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0FDDD" w14:textId="77777777" w:rsidR="00123102" w:rsidRPr="00043D1E" w:rsidRDefault="00123102" w:rsidP="0037315A">
      <w:pPr>
        <w:spacing w:after="240"/>
        <w:jc w:val="center"/>
        <w:rPr>
          <w:rStyle w:val="fontstyle01"/>
          <w:color w:val="auto"/>
          <w:sz w:val="28"/>
        </w:rPr>
      </w:pPr>
      <w:r w:rsidRPr="00043D1E">
        <w:rPr>
          <w:rStyle w:val="fontstyle01"/>
          <w:color w:val="auto"/>
          <w:sz w:val="28"/>
        </w:rPr>
        <w:t>Supplementary information</w:t>
      </w:r>
    </w:p>
    <w:p w14:paraId="7B2C0ACF" w14:textId="77777777" w:rsidR="009F4624" w:rsidRPr="00043D1E" w:rsidRDefault="009F4624" w:rsidP="009F4624">
      <w:pPr>
        <w:autoSpaceDE w:val="0"/>
        <w:autoSpaceDN w:val="0"/>
        <w:adjustRightInd w:val="0"/>
        <w:spacing w:beforeLines="50" w:before="156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43D1E">
        <w:rPr>
          <w:rFonts w:ascii="Times New Roman" w:hAnsi="Times New Roman" w:cs="Times New Roman"/>
          <w:b/>
          <w:sz w:val="32"/>
          <w:szCs w:val="32"/>
        </w:rPr>
        <w:t>Suppressed Recombination for Monolithic Inorganic Perovskite/Silicon Tandem Solar Cells with an Approximate Efficiency of 23%</w:t>
      </w:r>
    </w:p>
    <w:p w14:paraId="1527CCD3" w14:textId="77777777" w:rsidR="008339E0" w:rsidRPr="006E14A6" w:rsidRDefault="008339E0" w:rsidP="008339E0">
      <w:pPr>
        <w:autoSpaceDE w:val="0"/>
        <w:autoSpaceDN w:val="0"/>
        <w:adjustRightInd w:val="0"/>
        <w:spacing w:beforeLines="50" w:before="156" w:line="360" w:lineRule="auto"/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</w:pP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</w:rPr>
        <w:t>Sanlong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Wang 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a,b,c,d,e,1</w:t>
      </w:r>
      <w:r w:rsidRPr="006E14A6"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6E14A6">
        <w:rPr>
          <w:rFonts w:ascii="Times New Roman" w:hAnsi="Times New Roman" w:cs="Times New Roman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</w:rPr>
        <w:t>Pengyang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Wang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a,b,c,d,e,1</w:t>
      </w:r>
      <w:r w:rsidRPr="006E14A6"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6E14A6">
        <w:rPr>
          <w:rFonts w:ascii="Times New Roman" w:hAnsi="Times New Roman" w:cs="Times New Roman"/>
          <w:sz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</w:rPr>
        <w:t>Bingbing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Chen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</w:rPr>
        <w:t>Renjie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Li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</w:rPr>
        <w:t>Ningyu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</w:rPr>
        <w:t>Ren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</w:rPr>
        <w:t>Yucheng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Li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>, Biao Shi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</w:t>
      </w:r>
      <w:proofErr w:type="spellEnd"/>
      <w:r w:rsidRPr="006E14A6">
        <w:rPr>
          <w:rFonts w:ascii="Times New Roman" w:eastAsia="Arial Unicode MS" w:hAnsi="Times New Roman" w:cs="Times New Roman"/>
          <w:sz w:val="24"/>
          <w:szCs w:val="24"/>
        </w:rPr>
        <w:t>,</w:t>
      </w:r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6E14A6">
        <w:rPr>
          <w:rFonts w:ascii="Times New Roman" w:hAnsi="Times New Roman" w:cs="Times New Roman" w:hint="eastAsia"/>
          <w:kern w:val="0"/>
          <w:sz w:val="24"/>
          <w:szCs w:val="24"/>
        </w:rPr>
        <w:t>Qian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Huang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</w:t>
      </w:r>
      <w:proofErr w:type="spellEnd"/>
      <w:r w:rsidRPr="006E14A6">
        <w:rPr>
          <w:rFonts w:ascii="Times New Roman" w:eastAsia="Arial Unicode MS" w:hAnsi="Times New Roman" w:cs="Times New Roman"/>
          <w:sz w:val="24"/>
          <w:szCs w:val="24"/>
        </w:rPr>
        <w:t>,</w:t>
      </w:r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Ying Zhao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</w:t>
      </w:r>
      <w:proofErr w:type="spellEnd"/>
      <w:r w:rsidRPr="006E14A6">
        <w:rPr>
          <w:rFonts w:ascii="Times New Roman" w:eastAsia="Arial Unicode MS" w:hAnsi="Times New Roman" w:cs="Times New Roman"/>
          <w:sz w:val="24"/>
          <w:szCs w:val="24"/>
        </w:rPr>
        <w:t>,</w:t>
      </w:r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6E14A6">
        <w:rPr>
          <w:rFonts w:ascii="Times New Roman" w:eastAsia="宋体" w:hAnsi="Times New Roman" w:cs="Times New Roman"/>
          <w:iCs/>
          <w:kern w:val="0"/>
          <w:sz w:val="24"/>
          <w:szCs w:val="24"/>
        </w:rPr>
        <w:t xml:space="preserve">Michael </w:t>
      </w:r>
      <w:proofErr w:type="spellStart"/>
      <w:r w:rsidRPr="006E14A6">
        <w:rPr>
          <w:rFonts w:ascii="Times New Roman" w:eastAsia="宋体" w:hAnsi="Times New Roman" w:cs="Times New Roman"/>
          <w:iCs/>
          <w:kern w:val="0"/>
          <w:sz w:val="24"/>
          <w:szCs w:val="24"/>
        </w:rPr>
        <w:t>Grätzel</w:t>
      </w:r>
      <w:proofErr w:type="spellEnd"/>
      <w:r w:rsidRPr="006E14A6">
        <w:rPr>
          <w:rFonts w:ascii="Times New Roman" w:eastAsia="宋体" w:hAnsi="Times New Roman" w:cs="Times New Roman"/>
          <w:iCs/>
          <w:kern w:val="0"/>
          <w:sz w:val="24"/>
          <w:szCs w:val="24"/>
        </w:rPr>
        <w:t xml:space="preserve"> </w:t>
      </w:r>
      <w:proofErr w:type="spellStart"/>
      <w:r w:rsidRPr="006E14A6">
        <w:rPr>
          <w:rFonts w:ascii="Times New Roman" w:eastAsia="宋体" w:hAnsi="Times New Roman" w:cs="Times New Roman"/>
          <w:iCs/>
          <w:kern w:val="0"/>
          <w:sz w:val="24"/>
          <w:szCs w:val="24"/>
          <w:vertAlign w:val="superscript"/>
        </w:rPr>
        <w:t>a,f</w:t>
      </w:r>
      <w:proofErr w:type="spellEnd"/>
      <w:r w:rsidRPr="006E14A6">
        <w:rPr>
          <w:rFonts w:ascii="Times New Roman" w:hAnsi="Times New Roman" w:cs="Times New Roman"/>
          <w:sz w:val="24"/>
          <w:szCs w:val="24"/>
        </w:rPr>
        <w:t>,</w:t>
      </w:r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</w:rPr>
        <w:t>Xiaodan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</w:rPr>
        <w:t xml:space="preserve"> Zhang</w:t>
      </w:r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 xml:space="preserve"> </w:t>
      </w:r>
      <w:proofErr w:type="spellStart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a,b,c,d,e</w:t>
      </w:r>
      <w:proofErr w:type="spellEnd"/>
      <w:r w:rsidRPr="006E14A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,*</w:t>
      </w:r>
    </w:p>
    <w:p w14:paraId="32E969A2" w14:textId="113C8CE0" w:rsidR="008339E0" w:rsidRPr="00291089" w:rsidRDefault="008339E0" w:rsidP="008339E0">
      <w:pP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</w:pPr>
      <w:proofErr w:type="spellStart"/>
      <w: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>a</w:t>
      </w:r>
      <w:proofErr w:type="spell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Institute of </w:t>
      </w:r>
      <w:proofErr w:type="spellStart"/>
      <w:r w:rsidRPr="00291089">
        <w:rPr>
          <w:rFonts w:ascii="Times New Roman" w:eastAsia="宋体" w:hAnsi="Times New Roman" w:cs="Times New Roman"/>
          <w:i/>
          <w:sz w:val="24"/>
          <w:szCs w:val="21"/>
        </w:rPr>
        <w:t>Photoelectronic</w:t>
      </w:r>
      <w:proofErr w:type="spell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Thin Film Devices and Technology, Renewable Energy Conversion and Storage Center, Solar Energy Conversion Center, </w:t>
      </w:r>
      <w:proofErr w:type="spellStart"/>
      <w:r w:rsidRPr="00291089">
        <w:rPr>
          <w:rFonts w:ascii="Times New Roman" w:eastAsia="宋体" w:hAnsi="Times New Roman" w:cs="Times New Roman"/>
          <w:i/>
          <w:sz w:val="24"/>
          <w:szCs w:val="21"/>
        </w:rPr>
        <w:t>Nankai</w:t>
      </w:r>
      <w:proofErr w:type="spellEnd"/>
      <w:r w:rsidR="00F61E26">
        <w:rPr>
          <w:rFonts w:ascii="Times New Roman" w:eastAsia="宋体" w:hAnsi="Times New Roman" w:cs="Times New Roman"/>
          <w:i/>
          <w:sz w:val="24"/>
          <w:szCs w:val="21"/>
        </w:rPr>
        <w:t xml:space="preserve"> University, Tianjin 300350, PR</w:t>
      </w:r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China</w:t>
      </w:r>
      <w:r w:rsidRPr="00291089"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 xml:space="preserve"> </w:t>
      </w:r>
    </w:p>
    <w:p w14:paraId="3F86416C" w14:textId="02059930" w:rsidR="008339E0" w:rsidRPr="00291089" w:rsidRDefault="008339E0" w:rsidP="008339E0">
      <w:pP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</w:pPr>
      <w:proofErr w:type="gramStart"/>
      <w: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>b</w:t>
      </w:r>
      <w:proofErr w:type="gram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Key Laboratory of </w:t>
      </w:r>
      <w:proofErr w:type="spellStart"/>
      <w:r w:rsidRPr="00291089">
        <w:rPr>
          <w:rFonts w:ascii="Times New Roman" w:eastAsia="宋体" w:hAnsi="Times New Roman" w:cs="Times New Roman"/>
          <w:i/>
          <w:sz w:val="24"/>
          <w:szCs w:val="21"/>
        </w:rPr>
        <w:t>Photoelectronic</w:t>
      </w:r>
      <w:proofErr w:type="spell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Thin Film Devices and Technolog</w:t>
      </w:r>
      <w:r w:rsidR="00F61E26">
        <w:rPr>
          <w:rFonts w:ascii="Times New Roman" w:eastAsia="宋体" w:hAnsi="Times New Roman" w:cs="Times New Roman"/>
          <w:i/>
          <w:sz w:val="24"/>
          <w:szCs w:val="21"/>
        </w:rPr>
        <w:t>y of Tianjin, Tianjin 300350, P</w:t>
      </w:r>
      <w:r w:rsidRPr="00291089">
        <w:rPr>
          <w:rFonts w:ascii="Times New Roman" w:eastAsia="宋体" w:hAnsi="Times New Roman" w:cs="Times New Roman"/>
          <w:i/>
          <w:sz w:val="24"/>
          <w:szCs w:val="21"/>
        </w:rPr>
        <w:t>R China</w:t>
      </w:r>
      <w:r w:rsidRPr="00291089"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 xml:space="preserve"> </w:t>
      </w:r>
    </w:p>
    <w:p w14:paraId="1C889059" w14:textId="3A7803DE" w:rsidR="008339E0" w:rsidRPr="00291089" w:rsidRDefault="008339E0" w:rsidP="008339E0">
      <w:pP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</w:pPr>
      <w:proofErr w:type="gramStart"/>
      <w: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>c</w:t>
      </w:r>
      <w:proofErr w:type="gramEnd"/>
      <w:r w:rsidRPr="00291089"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 xml:space="preserve"> </w:t>
      </w:r>
      <w:proofErr w:type="spellStart"/>
      <w:r w:rsidRPr="00291089">
        <w:rPr>
          <w:rFonts w:ascii="Times New Roman" w:eastAsia="宋体" w:hAnsi="Times New Roman" w:cs="Times New Roman"/>
          <w:i/>
          <w:sz w:val="24"/>
          <w:szCs w:val="21"/>
        </w:rPr>
        <w:t>Haihe</w:t>
      </w:r>
      <w:proofErr w:type="spell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Laboratory of Sustainable Chemical Tran</w:t>
      </w:r>
      <w:r w:rsidR="00BA46EE">
        <w:rPr>
          <w:rFonts w:ascii="Times New Roman" w:eastAsia="宋体" w:hAnsi="Times New Roman" w:cs="Times New Roman"/>
          <w:i/>
          <w:sz w:val="24"/>
          <w:szCs w:val="21"/>
        </w:rPr>
        <w:t>sformations, Tianjin 300192, P</w:t>
      </w:r>
      <w:r w:rsidRPr="00291089">
        <w:rPr>
          <w:rFonts w:ascii="Times New Roman" w:eastAsia="宋体" w:hAnsi="Times New Roman" w:cs="Times New Roman"/>
          <w:i/>
          <w:sz w:val="24"/>
          <w:szCs w:val="21"/>
        </w:rPr>
        <w:t>R China</w:t>
      </w:r>
      <w:r w:rsidRPr="00291089"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 xml:space="preserve"> </w:t>
      </w:r>
    </w:p>
    <w:p w14:paraId="3E165E14" w14:textId="2031BB3E" w:rsidR="008339E0" w:rsidRPr="00291089" w:rsidRDefault="008339E0" w:rsidP="008339E0">
      <w:pPr>
        <w:rPr>
          <w:rFonts w:ascii="Times New Roman" w:eastAsia="宋体" w:hAnsi="Times New Roman" w:cs="Times New Roman"/>
          <w:i/>
          <w:sz w:val="24"/>
          <w:szCs w:val="21"/>
        </w:rPr>
      </w:pPr>
      <w:proofErr w:type="gramStart"/>
      <w: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>d</w:t>
      </w:r>
      <w:proofErr w:type="gramEnd"/>
      <w:r w:rsidRPr="00291089"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 xml:space="preserve"> </w:t>
      </w:r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Engineering Research Center of Thin Film </w:t>
      </w:r>
      <w:proofErr w:type="spellStart"/>
      <w:r w:rsidRPr="00291089">
        <w:rPr>
          <w:rFonts w:ascii="Times New Roman" w:eastAsia="宋体" w:hAnsi="Times New Roman" w:cs="Times New Roman"/>
          <w:i/>
          <w:sz w:val="24"/>
          <w:szCs w:val="21"/>
        </w:rPr>
        <w:t>Photoelectronic</w:t>
      </w:r>
      <w:proofErr w:type="spell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Technology of Ministry of Educati</w:t>
      </w:r>
      <w:r w:rsidR="00F61E26">
        <w:rPr>
          <w:rFonts w:ascii="Times New Roman" w:eastAsia="宋体" w:hAnsi="Times New Roman" w:cs="Times New Roman"/>
          <w:i/>
          <w:sz w:val="24"/>
          <w:szCs w:val="21"/>
        </w:rPr>
        <w:t>on, Tianjin 300350, PR</w:t>
      </w:r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China</w:t>
      </w:r>
      <w:bookmarkStart w:id="0" w:name="_GoBack"/>
      <w:bookmarkEnd w:id="0"/>
    </w:p>
    <w:p w14:paraId="7B24047F" w14:textId="2827010A" w:rsidR="008339E0" w:rsidRPr="00291089" w:rsidRDefault="008339E0" w:rsidP="008339E0">
      <w:pPr>
        <w:rPr>
          <w:rFonts w:ascii="Times New Roman" w:eastAsia="宋体" w:hAnsi="Times New Roman" w:cs="Times New Roman"/>
          <w:i/>
          <w:sz w:val="24"/>
          <w:szCs w:val="21"/>
        </w:rPr>
      </w:pPr>
      <w:proofErr w:type="gramStart"/>
      <w: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>e</w:t>
      </w:r>
      <w:proofErr w:type="gram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Collaborative Innovation Center of Chemical Science and Engineerin</w:t>
      </w:r>
      <w:r w:rsidR="00F61E26">
        <w:rPr>
          <w:rFonts w:ascii="Times New Roman" w:eastAsia="宋体" w:hAnsi="Times New Roman" w:cs="Times New Roman"/>
          <w:i/>
          <w:sz w:val="24"/>
          <w:szCs w:val="21"/>
        </w:rPr>
        <w:t>g (Tianjin), Tianjin 300072, P</w:t>
      </w:r>
      <w:r w:rsidRPr="00291089">
        <w:rPr>
          <w:rFonts w:ascii="Times New Roman" w:eastAsia="宋体" w:hAnsi="Times New Roman" w:cs="Times New Roman"/>
          <w:i/>
          <w:sz w:val="24"/>
          <w:szCs w:val="21"/>
        </w:rPr>
        <w:t>R China</w:t>
      </w:r>
    </w:p>
    <w:p w14:paraId="2FCD772C" w14:textId="77777777" w:rsidR="008339E0" w:rsidRPr="00291089" w:rsidRDefault="008339E0" w:rsidP="008339E0">
      <w:pPr>
        <w:rPr>
          <w:rFonts w:ascii="Times New Roman" w:eastAsia="宋体" w:hAnsi="Times New Roman" w:cs="Times New Roman"/>
          <w:i/>
          <w:sz w:val="24"/>
          <w:szCs w:val="21"/>
        </w:rPr>
      </w:pPr>
      <w:proofErr w:type="gramStart"/>
      <w: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>f</w:t>
      </w:r>
      <w:proofErr w:type="gramEnd"/>
      <w:r>
        <w:rPr>
          <w:rFonts w:ascii="Times New Roman" w:eastAsia="宋体" w:hAnsi="Times New Roman" w:cs="Times New Roman"/>
          <w:i/>
          <w:sz w:val="24"/>
          <w:szCs w:val="21"/>
          <w:vertAlign w:val="superscript"/>
        </w:rPr>
        <w:t xml:space="preserve"> </w:t>
      </w:r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Laboratory of Photonics and Interfaces, </w:t>
      </w:r>
      <w:proofErr w:type="spellStart"/>
      <w:r w:rsidRPr="00291089">
        <w:rPr>
          <w:rFonts w:ascii="Times New Roman" w:eastAsia="宋体" w:hAnsi="Times New Roman" w:cs="Times New Roman"/>
          <w:i/>
          <w:sz w:val="24"/>
          <w:szCs w:val="21"/>
        </w:rPr>
        <w:t>Ecole</w:t>
      </w:r>
      <w:proofErr w:type="spell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</w:t>
      </w:r>
      <w:proofErr w:type="spellStart"/>
      <w:r w:rsidRPr="00291089">
        <w:rPr>
          <w:rFonts w:ascii="Times New Roman" w:eastAsia="宋体" w:hAnsi="Times New Roman" w:cs="Times New Roman"/>
          <w:i/>
          <w:sz w:val="24"/>
          <w:szCs w:val="21"/>
        </w:rPr>
        <w:t>Polytechnique</w:t>
      </w:r>
      <w:proofErr w:type="spell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</w:t>
      </w:r>
      <w:proofErr w:type="spellStart"/>
      <w:r w:rsidRPr="00291089">
        <w:rPr>
          <w:rFonts w:ascii="Times New Roman" w:eastAsia="宋体" w:hAnsi="Times New Roman" w:cs="Times New Roman"/>
          <w:i/>
          <w:sz w:val="24"/>
          <w:szCs w:val="21"/>
        </w:rPr>
        <w:t>Federale</w:t>
      </w:r>
      <w:proofErr w:type="spellEnd"/>
      <w:r w:rsidRPr="00291089">
        <w:rPr>
          <w:rFonts w:ascii="Times New Roman" w:eastAsia="宋体" w:hAnsi="Times New Roman" w:cs="Times New Roman"/>
          <w:i/>
          <w:sz w:val="24"/>
          <w:szCs w:val="21"/>
        </w:rPr>
        <w:t xml:space="preserve"> de Lausanne, Lausanne 1015, Switzerland</w:t>
      </w:r>
    </w:p>
    <w:p w14:paraId="78619059" w14:textId="77777777" w:rsidR="008339E0" w:rsidRPr="00291089" w:rsidRDefault="008339E0" w:rsidP="008339E0">
      <w:pPr>
        <w:rPr>
          <w:rFonts w:ascii="Times New Roman" w:hAnsi="Times New Roman" w:cs="Times New Roman"/>
          <w:b/>
          <w:sz w:val="24"/>
          <w:szCs w:val="24"/>
        </w:rPr>
      </w:pPr>
    </w:p>
    <w:p w14:paraId="51EB9D78" w14:textId="77777777" w:rsidR="008339E0" w:rsidRPr="00291089" w:rsidRDefault="008339E0" w:rsidP="008339E0">
      <w:pPr>
        <w:rPr>
          <w:rFonts w:ascii="Times New Roman" w:hAnsi="Times New Roman" w:cs="Times New Roman"/>
          <w:sz w:val="24"/>
          <w:szCs w:val="24"/>
        </w:rPr>
      </w:pPr>
      <w:r w:rsidRPr="00291089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291089">
        <w:rPr>
          <w:rFonts w:ascii="Times New Roman" w:hAnsi="Times New Roman" w:cs="Times New Roman"/>
          <w:sz w:val="24"/>
          <w:szCs w:val="24"/>
        </w:rPr>
        <w:t>Corresponding author.</w:t>
      </w:r>
    </w:p>
    <w:p w14:paraId="5704D73D" w14:textId="77777777" w:rsidR="008339E0" w:rsidRPr="00C71EFA" w:rsidRDefault="008339E0" w:rsidP="008339E0">
      <w:pPr>
        <w:spacing w:line="360" w:lineRule="auto"/>
        <w:rPr>
          <w:rStyle w:val="a6"/>
          <w:rFonts w:ascii="Times New Roman" w:hAnsi="Times New Roman" w:cs="Times New Roman"/>
          <w:i/>
          <w:color w:val="auto"/>
          <w:sz w:val="24"/>
          <w:u w:val="none"/>
        </w:rPr>
      </w:pPr>
      <w:r w:rsidRPr="00291089">
        <w:rPr>
          <w:rFonts w:ascii="Times New Roman" w:hAnsi="Times New Roman" w:cs="Times New Roman"/>
          <w:i/>
          <w:sz w:val="24"/>
          <w:szCs w:val="24"/>
        </w:rPr>
        <w:t>E-mail</w:t>
      </w:r>
      <w:r>
        <w:rPr>
          <w:rFonts w:ascii="Times New Roman" w:hAnsi="Times New Roman" w:cs="Times New Roman"/>
          <w:i/>
          <w:sz w:val="24"/>
          <w:szCs w:val="24"/>
        </w:rPr>
        <w:t xml:space="preserve"> addresses</w:t>
      </w:r>
      <w:r w:rsidRPr="00291089">
        <w:rPr>
          <w:rFonts w:ascii="Times New Roman" w:hAnsi="Times New Roman" w:cs="Times New Roman"/>
          <w:i/>
          <w:sz w:val="24"/>
          <w:szCs w:val="24"/>
        </w:rPr>
        <w:t>:</w:t>
      </w:r>
      <w:r w:rsidRPr="0029108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C71EFA">
          <w:rPr>
            <w:rStyle w:val="a6"/>
            <w:rFonts w:ascii="Times New Roman" w:hAnsi="Times New Roman" w:cs="Times New Roman"/>
            <w:color w:val="auto"/>
            <w:sz w:val="24"/>
            <w:u w:val="none"/>
          </w:rPr>
          <w:t>xdzhang@nankai.edu.cn</w:t>
        </w:r>
      </w:hyperlink>
      <w:r w:rsidRPr="00C71EFA">
        <w:rPr>
          <w:rStyle w:val="a6"/>
          <w:rFonts w:ascii="Times New Roman" w:hAnsi="Times New Roman" w:cs="Times New Roman"/>
          <w:color w:val="auto"/>
          <w:sz w:val="24"/>
          <w:u w:val="none"/>
        </w:rPr>
        <w:t xml:space="preserve"> (X. Zhang)</w:t>
      </w:r>
    </w:p>
    <w:p w14:paraId="6FC22669" w14:textId="77777777" w:rsidR="008339E0" w:rsidRPr="008339E0" w:rsidRDefault="008339E0" w:rsidP="008339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EFA">
        <w:rPr>
          <w:rStyle w:val="a6"/>
          <w:rFonts w:ascii="Times New Roman" w:hAnsi="Times New Roman" w:cs="Times New Roman"/>
          <w:color w:val="auto"/>
          <w:sz w:val="24"/>
          <w:u w:val="none"/>
          <w:vertAlign w:val="superscript"/>
        </w:rPr>
        <w:t>1</w:t>
      </w:r>
      <w:r w:rsidRPr="00C71EFA">
        <w:rPr>
          <w:rStyle w:val="a6"/>
          <w:rFonts w:ascii="Times New Roman" w:hAnsi="Times New Roman" w:cs="Times New Roman"/>
          <w:color w:val="auto"/>
          <w:sz w:val="24"/>
          <w:u w:val="none"/>
        </w:rPr>
        <w:t xml:space="preserve"> S.L. Wang and P.Y. Wang contributed equally to this work.</w:t>
      </w:r>
    </w:p>
    <w:p w14:paraId="3103D954" w14:textId="77777777" w:rsidR="00123102" w:rsidRPr="00043D1E" w:rsidRDefault="00123102" w:rsidP="00A519C1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043D1E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7BB537DD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22D1D02" w14:textId="3CEFD81F" w:rsidR="00123102" w:rsidRPr="00043D1E" w:rsidRDefault="00584CCE" w:rsidP="00C7756F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4C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93F63B" wp14:editId="408BF3A1">
            <wp:extent cx="2876400" cy="2160000"/>
            <wp:effectExtent l="0" t="0" r="635" b="0"/>
            <wp:docPr id="17" name="图片 17" descr="D:\experimental\文章投稿Myself\无机\eScience\编辑部润色\Fig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xperimental\文章投稿Myself\无机\eScience\编辑部润色\Fig 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BC27" w14:textId="30598FE6" w:rsidR="00123102" w:rsidRPr="00043D1E" w:rsidRDefault="00C91A9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23102" w:rsidRPr="00043D1E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123102" w:rsidRPr="00043D1E">
        <w:rPr>
          <w:rFonts w:ascii="Times New Roman" w:hAnsi="Times New Roman" w:cs="Times New Roman"/>
          <w:sz w:val="24"/>
          <w:szCs w:val="24"/>
        </w:rPr>
        <w:t>. Image of various concentrations of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solution.</w:t>
      </w:r>
    </w:p>
    <w:p w14:paraId="7B4509B1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2291D03A" w14:textId="5297C9B0" w:rsidR="00123102" w:rsidRPr="00043D1E" w:rsidRDefault="00584CCE">
      <w:pPr>
        <w:rPr>
          <w:rFonts w:ascii="Times New Roman" w:hAnsi="Times New Roman" w:cs="Times New Roman"/>
          <w:sz w:val="24"/>
          <w:szCs w:val="24"/>
        </w:rPr>
      </w:pPr>
      <w:r w:rsidRPr="00584C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FACA08" wp14:editId="6A386A47">
            <wp:extent cx="5274310" cy="2563901"/>
            <wp:effectExtent l="0" t="0" r="2540" b="8255"/>
            <wp:docPr id="19" name="图片 19" descr="D:\experimental\文章投稿Myself\无机\eScience\编辑部润色\Fig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xperimental\文章投稿Myself\无机\eScience\编辑部润色\Fig 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FD89" w14:textId="4639B3BE" w:rsidR="00123102" w:rsidRPr="00043D1E" w:rsidRDefault="00C91A9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23102" w:rsidRPr="00043D1E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123102" w:rsidRPr="00043D1E">
        <w:rPr>
          <w:rFonts w:ascii="Times New Roman" w:hAnsi="Times New Roman" w:cs="Times New Roman"/>
          <w:sz w:val="24"/>
          <w:szCs w:val="24"/>
        </w:rPr>
        <w:t>. Atomic force microscopy (AFM) images of 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perovskite films without (a) and with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(b) treatment. The root means square (RMS) is 11.8 nm and 9.2 nm, respectively.</w:t>
      </w:r>
    </w:p>
    <w:p w14:paraId="1B246104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5DAA8DAC" w14:textId="0A57E93D" w:rsidR="00123102" w:rsidRPr="00043D1E" w:rsidRDefault="00584CCE" w:rsidP="00D157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4C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A19EDF" wp14:editId="3C835A4E">
            <wp:extent cx="5274310" cy="2043539"/>
            <wp:effectExtent l="0" t="0" r="2540" b="0"/>
            <wp:docPr id="20" name="图片 20" descr="D:\experimental\文章投稿Myself\无机\eScience\编辑部润色\Fig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xperimental\文章投稿Myself\无机\eScience\编辑部润色\Fig 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FAAA" w14:textId="6760A778" w:rsidR="00123102" w:rsidRPr="00043D1E" w:rsidRDefault="00C91A9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23102" w:rsidRPr="00043D1E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123102" w:rsidRPr="00043D1E">
        <w:rPr>
          <w:rFonts w:ascii="Times New Roman" w:hAnsi="Times New Roman" w:cs="Times New Roman"/>
          <w:sz w:val="24"/>
          <w:szCs w:val="24"/>
        </w:rPr>
        <w:t>. The optical band gap of 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perovskite. (a) The relationship of (α</w:t>
      </w:r>
      <w:proofErr w:type="spellStart"/>
      <w:r w:rsidR="00123102" w:rsidRPr="00043D1E">
        <w:rPr>
          <w:rFonts w:ascii="Times New Roman" w:hAnsi="Times New Roman" w:cs="Times New Roman"/>
          <w:sz w:val="24"/>
          <w:szCs w:val="24"/>
        </w:rPr>
        <w:t>hv</w:t>
      </w:r>
      <w:proofErr w:type="spellEnd"/>
      <w:r w:rsidR="00123102" w:rsidRPr="00043D1E">
        <w:rPr>
          <w:rFonts w:ascii="Times New Roman" w:hAnsi="Times New Roman" w:cs="Times New Roman"/>
          <w:sz w:val="24"/>
          <w:szCs w:val="24"/>
        </w:rPr>
        <w:t>)</w:t>
      </w:r>
      <w:r w:rsidR="00123102" w:rsidRPr="00043D1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vs. energy derived from UV-Vis, the bandgap of 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perovskite film without and with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treatment shows a bandgap of 1.80 eV. (b) The EQE differential of the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treated PSCs.</w:t>
      </w:r>
    </w:p>
    <w:p w14:paraId="60E23D46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62558776" w14:textId="6D02CB8E" w:rsidR="00537C0D" w:rsidRPr="00043D1E" w:rsidRDefault="00584CCE" w:rsidP="00537C0D">
      <w:pPr>
        <w:widowControl/>
        <w:spacing w:line="360" w:lineRule="auto"/>
        <w:rPr>
          <w:rFonts w:ascii="Times New Roman" w:hAnsi="Times New Roman" w:cs="Times New Roman"/>
          <w:sz w:val="24"/>
          <w:szCs w:val="21"/>
        </w:rPr>
      </w:pPr>
      <w:r w:rsidRPr="00584CCE">
        <w:rPr>
          <w:rFonts w:ascii="Times New Roman" w:hAnsi="Times New Roman" w:cs="Times New Roman"/>
          <w:noProof/>
          <w:sz w:val="24"/>
          <w:szCs w:val="21"/>
        </w:rPr>
        <w:lastRenderedPageBreak/>
        <w:drawing>
          <wp:inline distT="0" distB="0" distL="0" distR="0" wp14:anchorId="25C0CF7C" wp14:editId="00CD5D0B">
            <wp:extent cx="5274310" cy="2034823"/>
            <wp:effectExtent l="0" t="0" r="2540" b="3810"/>
            <wp:docPr id="21" name="图片 21" descr="D:\experimental\文章投稿Myself\无机\eScience\编辑部润色\Fig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xperimental\文章投稿Myself\无机\eScience\编辑部润色\Fig 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9C54" w14:textId="2AF71326" w:rsidR="00537C0D" w:rsidRPr="00043D1E" w:rsidRDefault="00C91A9B" w:rsidP="00537C0D">
      <w:pPr>
        <w:widowControl/>
        <w:spacing w:line="360" w:lineRule="auto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537C0D" w:rsidRPr="00043D1E">
        <w:rPr>
          <w:rFonts w:ascii="Times New Roman" w:hAnsi="Times New Roman" w:cs="Times New Roman"/>
          <w:b/>
          <w:sz w:val="24"/>
          <w:szCs w:val="21"/>
        </w:rPr>
        <w:t xml:space="preserve"> S4</w:t>
      </w:r>
      <w:r w:rsidR="00537C0D" w:rsidRPr="00043D1E">
        <w:rPr>
          <w:rFonts w:ascii="Times New Roman" w:hAnsi="Times New Roman" w:cs="Times New Roman"/>
          <w:sz w:val="24"/>
          <w:szCs w:val="21"/>
        </w:rPr>
        <w:t xml:space="preserve"> (a) The Pb 4f and (b) I 3d core level spectra of perovskite film</w:t>
      </w:r>
      <w:r w:rsidR="009B2196" w:rsidRPr="00043D1E">
        <w:rPr>
          <w:rFonts w:ascii="Times New Roman" w:hAnsi="Times New Roman" w:cs="Times New Roman"/>
          <w:sz w:val="24"/>
          <w:szCs w:val="21"/>
        </w:rPr>
        <w:t>s</w:t>
      </w:r>
      <w:r w:rsidR="00537C0D" w:rsidRPr="00043D1E">
        <w:rPr>
          <w:rFonts w:ascii="Times New Roman" w:hAnsi="Times New Roman" w:cs="Times New Roman"/>
          <w:sz w:val="24"/>
          <w:szCs w:val="21"/>
        </w:rPr>
        <w:t xml:space="preserve"> etched with different time</w:t>
      </w:r>
      <w:r w:rsidR="009B2196" w:rsidRPr="00043D1E">
        <w:rPr>
          <w:rFonts w:ascii="Times New Roman" w:hAnsi="Times New Roman" w:cs="Times New Roman"/>
          <w:sz w:val="24"/>
          <w:szCs w:val="21"/>
        </w:rPr>
        <w:t>s</w:t>
      </w:r>
      <w:r w:rsidR="00537C0D" w:rsidRPr="00043D1E">
        <w:rPr>
          <w:rFonts w:ascii="Times New Roman" w:hAnsi="Times New Roman" w:cs="Times New Roman"/>
          <w:sz w:val="24"/>
          <w:szCs w:val="21"/>
        </w:rPr>
        <w:t xml:space="preserve"> (0 s, 150 s, 300 s, 450 s and 600 s).</w:t>
      </w:r>
    </w:p>
    <w:p w14:paraId="118BE98E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3F8BB86A" w14:textId="08D9DBEF" w:rsidR="00DB48B7" w:rsidRPr="00043D1E" w:rsidRDefault="00584CCE" w:rsidP="00DB48B7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1"/>
        </w:rPr>
      </w:pPr>
      <w:r w:rsidRPr="00584CCE">
        <w:rPr>
          <w:rFonts w:ascii="Times New Roman" w:hAnsi="Times New Roman" w:cs="Times New Roman"/>
          <w:noProof/>
          <w:sz w:val="24"/>
          <w:szCs w:val="21"/>
        </w:rPr>
        <w:lastRenderedPageBreak/>
        <w:drawing>
          <wp:inline distT="0" distB="0" distL="0" distR="0" wp14:anchorId="7CEDE9E1" wp14:editId="540E40CD">
            <wp:extent cx="2746800" cy="2160000"/>
            <wp:effectExtent l="0" t="0" r="0" b="0"/>
            <wp:docPr id="22" name="图片 22" descr="D:\experimental\文章投稿Myself\无机\eScience\编辑部润色\Fig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xperimental\文章投稿Myself\无机\eScience\编辑部润色\Fig 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7" t="7700" r="11857" b="2635"/>
                    <a:stretch/>
                  </pic:blipFill>
                  <pic:spPr bwMode="auto">
                    <a:xfrm>
                      <a:off x="0" y="0"/>
                      <a:ext cx="274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E8D73" w14:textId="2EF95F7E" w:rsidR="00DB48B7" w:rsidRPr="00043D1E" w:rsidRDefault="00C91A9B" w:rsidP="00DB48B7">
      <w:pPr>
        <w:widowControl/>
        <w:spacing w:line="360" w:lineRule="auto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DB48B7" w:rsidRPr="00043D1E">
        <w:rPr>
          <w:rFonts w:ascii="Times New Roman" w:hAnsi="Times New Roman" w:cs="Times New Roman"/>
          <w:b/>
          <w:sz w:val="24"/>
          <w:szCs w:val="24"/>
        </w:rPr>
        <w:t xml:space="preserve"> S5</w:t>
      </w:r>
      <w:r w:rsidR="00DB48B7" w:rsidRPr="00043D1E">
        <w:rPr>
          <w:rFonts w:ascii="Times New Roman" w:hAnsi="Times New Roman" w:cs="Times New Roman"/>
          <w:sz w:val="24"/>
          <w:szCs w:val="24"/>
        </w:rPr>
        <w:t>. J-V characteristics of CsPbI</w:t>
      </w:r>
      <w:r w:rsidR="00DB48B7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DB48B7" w:rsidRPr="00043D1E">
        <w:rPr>
          <w:rFonts w:ascii="Times New Roman" w:hAnsi="Times New Roman" w:cs="Times New Roman"/>
          <w:sz w:val="24"/>
          <w:szCs w:val="24"/>
        </w:rPr>
        <w:t>Br</w:t>
      </w:r>
      <w:r w:rsidR="00DB48B7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DB48B7" w:rsidRPr="00043D1E">
        <w:rPr>
          <w:rFonts w:ascii="Times New Roman" w:hAnsi="Times New Roman" w:cs="Times New Roman"/>
          <w:sz w:val="24"/>
          <w:szCs w:val="24"/>
        </w:rPr>
        <w:t xml:space="preserve"> PSCs treated with various concentration</w:t>
      </w:r>
      <w:r w:rsidR="00C15E42" w:rsidRPr="00043D1E">
        <w:rPr>
          <w:rFonts w:ascii="Times New Roman" w:hAnsi="Times New Roman" w:cs="Times New Roman"/>
          <w:sz w:val="24"/>
          <w:szCs w:val="24"/>
        </w:rPr>
        <w:t>s</w:t>
      </w:r>
      <w:r w:rsidR="00DB48B7" w:rsidRPr="00043D1E">
        <w:rPr>
          <w:rFonts w:ascii="Times New Roman" w:hAnsi="Times New Roman" w:cs="Times New Roman"/>
          <w:sz w:val="24"/>
          <w:szCs w:val="24"/>
        </w:rPr>
        <w:t xml:space="preserve"> of NiI</w:t>
      </w:r>
      <w:r w:rsidR="00DB48B7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B48B7" w:rsidRPr="00043D1E">
        <w:rPr>
          <w:rFonts w:ascii="Times New Roman" w:hAnsi="Times New Roman" w:cs="Times New Roman"/>
          <w:sz w:val="24"/>
          <w:szCs w:val="24"/>
        </w:rPr>
        <w:t>, the PCE of corresponding PSCs are 17.49%, 19.06%, 19.53%, 18.82%, 18.40% and 14.78%</w:t>
      </w:r>
      <w:r w:rsidR="00C15E42" w:rsidRPr="00043D1E">
        <w:rPr>
          <w:rFonts w:ascii="Times New Roman" w:hAnsi="Times New Roman" w:cs="Times New Roman"/>
          <w:sz w:val="24"/>
          <w:szCs w:val="24"/>
        </w:rPr>
        <w:t xml:space="preserve"> </w:t>
      </w:r>
      <w:r w:rsidR="00DB48B7" w:rsidRPr="00043D1E">
        <w:rPr>
          <w:rFonts w:ascii="Times New Roman" w:hAnsi="Times New Roman" w:cs="Times New Roman"/>
          <w:sz w:val="24"/>
          <w:szCs w:val="24"/>
        </w:rPr>
        <w:t>for control, treated with NiI</w:t>
      </w:r>
      <w:r w:rsidR="00DB48B7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B48B7" w:rsidRPr="00043D1E">
        <w:rPr>
          <w:rFonts w:ascii="Times New Roman" w:hAnsi="Times New Roman" w:cs="Times New Roman"/>
          <w:sz w:val="24"/>
          <w:szCs w:val="24"/>
        </w:rPr>
        <w:t xml:space="preserve"> of 0.15 mg/mL, 0.225 mg/mL, 0.30 mg/mL, 0.45 mg/mL and 0.6 mg/mL, respectively.</w:t>
      </w:r>
    </w:p>
    <w:p w14:paraId="0AF577E8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0605ADF7" w14:textId="5EDEDDEB" w:rsidR="00123102" w:rsidRPr="00043D1E" w:rsidRDefault="00584CCE" w:rsidP="003C44C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4C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61BD9B" wp14:editId="667BEEAC">
            <wp:extent cx="5274310" cy="3887788"/>
            <wp:effectExtent l="0" t="0" r="2540" b="0"/>
            <wp:docPr id="23" name="图片 23" descr="D:\experimental\文章投稿Myself\无机\eScience\编辑部润色\Fig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xperimental\文章投稿Myself\无机\eScience\编辑部润色\Fig S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F966D" w14:textId="01D42047" w:rsidR="00123102" w:rsidRPr="00043D1E" w:rsidRDefault="00C91A9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23102" w:rsidRPr="00043D1E">
        <w:rPr>
          <w:rFonts w:ascii="Times New Roman" w:hAnsi="Times New Roman" w:cs="Times New Roman"/>
          <w:b/>
          <w:sz w:val="24"/>
          <w:szCs w:val="24"/>
        </w:rPr>
        <w:t xml:space="preserve"> S6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. Photovoltaic parameters of PCE, </w:t>
      </w:r>
      <w:r w:rsidR="00123102" w:rsidRPr="00043D1E">
        <w:rPr>
          <w:rFonts w:ascii="Times New Roman" w:hAnsi="Times New Roman" w:cs="Times New Roman"/>
          <w:i/>
          <w:sz w:val="24"/>
          <w:szCs w:val="24"/>
        </w:rPr>
        <w:t>V</w:t>
      </w:r>
      <w:r w:rsidR="00123102" w:rsidRPr="00043D1E">
        <w:rPr>
          <w:rFonts w:ascii="Times New Roman" w:hAnsi="Times New Roman" w:cs="Times New Roman"/>
          <w:i/>
          <w:sz w:val="24"/>
          <w:szCs w:val="24"/>
          <w:vertAlign w:val="subscript"/>
        </w:rPr>
        <w:t>OC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, FF and </w:t>
      </w:r>
      <w:r w:rsidR="00123102" w:rsidRPr="00043D1E">
        <w:rPr>
          <w:rFonts w:ascii="Times New Roman" w:hAnsi="Times New Roman" w:cs="Times New Roman"/>
          <w:i/>
          <w:sz w:val="24"/>
          <w:szCs w:val="24"/>
        </w:rPr>
        <w:t>J</w:t>
      </w:r>
      <w:r w:rsidR="00123102" w:rsidRPr="00043D1E">
        <w:rPr>
          <w:rFonts w:ascii="Times New Roman" w:hAnsi="Times New Roman" w:cs="Times New Roman"/>
          <w:i/>
          <w:sz w:val="24"/>
          <w:szCs w:val="24"/>
          <w:vertAlign w:val="subscript"/>
        </w:rPr>
        <w:t>SC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distributions of PSCs obtained from control </w:t>
      </w:r>
      <w:bookmarkStart w:id="1" w:name="OLE_LINK1"/>
      <w:bookmarkStart w:id="2" w:name="OLE_LINK2"/>
      <w:r w:rsidR="00123102" w:rsidRPr="00043D1E">
        <w:rPr>
          <w:rFonts w:ascii="Times New Roman" w:hAnsi="Times New Roman" w:cs="Times New Roman"/>
          <w:sz w:val="24"/>
          <w:szCs w:val="24"/>
        </w:rPr>
        <w:t>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PSCs</w:t>
      </w:r>
      <w:bookmarkEnd w:id="1"/>
      <w:bookmarkEnd w:id="2"/>
      <w:r w:rsidR="00123102" w:rsidRPr="00043D1E">
        <w:rPr>
          <w:rFonts w:ascii="Times New Roman" w:hAnsi="Times New Roman" w:cs="Times New Roman"/>
          <w:sz w:val="24"/>
          <w:szCs w:val="24"/>
        </w:rPr>
        <w:t xml:space="preserve"> and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(0.225 mg/mL) treated 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PSCs, respectively.</w:t>
      </w:r>
    </w:p>
    <w:p w14:paraId="5C6AA831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02C33C6B" w14:textId="77777777" w:rsidR="00123102" w:rsidRPr="00043D1E" w:rsidRDefault="00123102" w:rsidP="003C44C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FA9349" wp14:editId="41D8E618">
            <wp:extent cx="2808000" cy="2160000"/>
            <wp:effectExtent l="0" t="0" r="0" b="0"/>
            <wp:docPr id="14" name="图片 14" descr="D:\experimental\文章投稿Myself\无机\图\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experimental\文章投稿Myself\无机\图\S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7550" r="11664"/>
                    <a:stretch/>
                  </pic:blipFill>
                  <pic:spPr bwMode="auto">
                    <a:xfrm>
                      <a:off x="0" y="0"/>
                      <a:ext cx="280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17578" w14:textId="551EBE70" w:rsidR="00123102" w:rsidRPr="00043D1E" w:rsidRDefault="00C91A9B" w:rsidP="003C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23102" w:rsidRPr="00043D1E">
        <w:rPr>
          <w:rFonts w:ascii="Times New Roman" w:hAnsi="Times New Roman" w:cs="Times New Roman"/>
          <w:b/>
          <w:sz w:val="24"/>
          <w:szCs w:val="24"/>
        </w:rPr>
        <w:t xml:space="preserve"> S7</w:t>
      </w:r>
      <w:r w:rsidR="00123102" w:rsidRPr="00043D1E">
        <w:rPr>
          <w:rFonts w:ascii="Times New Roman" w:hAnsi="Times New Roman" w:cs="Times New Roman"/>
          <w:sz w:val="24"/>
          <w:szCs w:val="24"/>
        </w:rPr>
        <w:t>. Plots of PCE against voltage loss of inorganic PSCs are reported in t</w:t>
      </w:r>
      <w:r w:rsidR="009B2196" w:rsidRPr="00043D1E">
        <w:rPr>
          <w:rFonts w:ascii="Times New Roman" w:hAnsi="Times New Roman" w:cs="Times New Roman"/>
          <w:sz w:val="24"/>
          <w:szCs w:val="24"/>
        </w:rPr>
        <w:t>his work and previous research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from Table S4.</w:t>
      </w:r>
    </w:p>
    <w:p w14:paraId="48343099" w14:textId="77777777" w:rsidR="00123102" w:rsidRPr="00043D1E" w:rsidRDefault="00123102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392A50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4D18F28A" w14:textId="5DDB8CF4" w:rsidR="00123102" w:rsidRPr="00043D1E" w:rsidRDefault="00584CCE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4C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CD8B8C" wp14:editId="16A19E20">
            <wp:extent cx="5274310" cy="1915407"/>
            <wp:effectExtent l="0" t="0" r="2540" b="8890"/>
            <wp:docPr id="24" name="图片 24" descr="D:\experimental\文章投稿Myself\无机\eScience\编辑部润色\Fig 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xperimental\文章投稿Myself\无机\eScience\编辑部润色\Fig S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69CE" w14:textId="4503A235" w:rsidR="00123102" w:rsidRPr="00043D1E" w:rsidRDefault="00C91A9B" w:rsidP="003C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23102" w:rsidRPr="00043D1E">
        <w:rPr>
          <w:rFonts w:ascii="Times New Roman" w:hAnsi="Times New Roman" w:cs="Times New Roman"/>
          <w:b/>
          <w:sz w:val="24"/>
          <w:szCs w:val="24"/>
        </w:rPr>
        <w:t xml:space="preserve"> S8</w:t>
      </w:r>
      <w:r w:rsidR="00123102" w:rsidRPr="00043D1E">
        <w:rPr>
          <w:rFonts w:ascii="Times New Roman" w:hAnsi="Times New Roman" w:cs="Times New Roman"/>
          <w:sz w:val="24"/>
          <w:szCs w:val="24"/>
        </w:rPr>
        <w:t>. J-V hysteresis characteristics of 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PSCs with</w:t>
      </w:r>
      <w:r w:rsidR="00205848">
        <w:rPr>
          <w:rFonts w:ascii="Times New Roman" w:hAnsi="Times New Roman" w:cs="Times New Roman"/>
          <w:sz w:val="24"/>
          <w:szCs w:val="24"/>
        </w:rPr>
        <w:t>out (a) and with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(b)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treatment.</w:t>
      </w:r>
    </w:p>
    <w:p w14:paraId="7070DD39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34E3C84C" w14:textId="77777777" w:rsidR="00123102" w:rsidRPr="00043D1E" w:rsidRDefault="00123102" w:rsidP="003240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187D75D" w14:textId="456B302B" w:rsidR="00123102" w:rsidRPr="00043D1E" w:rsidRDefault="00584CCE" w:rsidP="0032400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4CC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86D7A5" wp14:editId="42A5D8FF">
            <wp:extent cx="5274310" cy="2988925"/>
            <wp:effectExtent l="0" t="0" r="2540" b="2540"/>
            <wp:docPr id="25" name="图片 25" descr="D:\experimental\文章投稿Myself\无机\eScience\编辑部润色\Fig 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xperimental\文章投稿Myself\无机\eScience\编辑部润色\Fig S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D6C2" w14:textId="2568488F" w:rsidR="00123102" w:rsidRPr="00043D1E" w:rsidRDefault="00C91A9B" w:rsidP="003240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23102" w:rsidRPr="00043D1E">
        <w:rPr>
          <w:rFonts w:ascii="Times New Roman" w:hAnsi="Times New Roman" w:cs="Times New Roman"/>
          <w:b/>
          <w:sz w:val="24"/>
          <w:szCs w:val="24"/>
        </w:rPr>
        <w:t xml:space="preserve"> S9</w:t>
      </w:r>
      <w:r w:rsidR="00123102" w:rsidRPr="00043D1E">
        <w:rPr>
          <w:rFonts w:ascii="Times New Roman" w:hAnsi="Times New Roman" w:cs="Times New Roman"/>
          <w:sz w:val="24"/>
          <w:szCs w:val="24"/>
        </w:rPr>
        <w:t>. Images of 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film and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treated 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film placed in ambient air (Temperature: 25 </w:t>
      </w:r>
      <w:proofErr w:type="spellStart"/>
      <w:r w:rsidR="00123102" w:rsidRPr="00043D1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23102" w:rsidRPr="00043D1E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123102" w:rsidRPr="00043D1E">
        <w:rPr>
          <w:rFonts w:ascii="Times New Roman" w:hAnsi="Times New Roman" w:cs="Times New Roman"/>
          <w:sz w:val="24"/>
          <w:szCs w:val="24"/>
        </w:rPr>
        <w:t>, RH about 20%) for various time.</w:t>
      </w:r>
    </w:p>
    <w:p w14:paraId="7204D7B8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3ED4A8CD" w14:textId="024EE6CD" w:rsidR="00123102" w:rsidRPr="00043D1E" w:rsidRDefault="00584CCE" w:rsidP="003240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4C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4FE185" wp14:editId="5CBE9BDB">
            <wp:extent cx="5274310" cy="1988547"/>
            <wp:effectExtent l="0" t="0" r="2540" b="0"/>
            <wp:docPr id="26" name="图片 26" descr="D:\experimental\文章投稿Myself\无机\eScience\编辑部润色\Fig 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xperimental\文章投稿Myself\无机\eScience\编辑部润色\Fig S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9D28" w14:textId="316CFEA5" w:rsidR="00191A4F" w:rsidRPr="00043D1E" w:rsidRDefault="00C91A9B" w:rsidP="003240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23102" w:rsidRPr="00043D1E">
        <w:rPr>
          <w:rFonts w:ascii="Times New Roman" w:hAnsi="Times New Roman" w:cs="Times New Roman"/>
          <w:b/>
          <w:sz w:val="24"/>
          <w:szCs w:val="24"/>
        </w:rPr>
        <w:t xml:space="preserve"> S10</w:t>
      </w:r>
      <w:r w:rsidR="00123102" w:rsidRPr="00043D1E">
        <w:rPr>
          <w:rFonts w:ascii="Times New Roman" w:hAnsi="Times New Roman" w:cs="Times New Roman"/>
          <w:sz w:val="24"/>
          <w:szCs w:val="24"/>
        </w:rPr>
        <w:t>. Normalized PCE of control and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treated PSCs stored in N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atmosphere </w:t>
      </w:r>
      <w:r w:rsidR="00205848">
        <w:rPr>
          <w:rFonts w:ascii="Times New Roman" w:hAnsi="Times New Roman" w:cs="Times New Roman"/>
          <w:sz w:val="24"/>
          <w:szCs w:val="24"/>
        </w:rPr>
        <w:t xml:space="preserve">(a) </w:t>
      </w:r>
      <w:r w:rsidR="00123102" w:rsidRPr="00043D1E">
        <w:rPr>
          <w:rFonts w:ascii="Times New Roman" w:hAnsi="Times New Roman" w:cs="Times New Roman"/>
          <w:sz w:val="24"/>
          <w:szCs w:val="24"/>
        </w:rPr>
        <w:t>and ambient air (RH about 20%)</w:t>
      </w:r>
      <w:r w:rsidR="00205848">
        <w:rPr>
          <w:rFonts w:ascii="Times New Roman" w:hAnsi="Times New Roman" w:cs="Times New Roman"/>
          <w:sz w:val="24"/>
          <w:szCs w:val="24"/>
        </w:rPr>
        <w:t xml:space="preserve"> (b)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for 1000 h and 500 h, respectively.</w:t>
      </w:r>
    </w:p>
    <w:p w14:paraId="1F05FBD3" w14:textId="77777777" w:rsidR="00191A4F" w:rsidRPr="00043D1E" w:rsidRDefault="00191A4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439A7D88" w14:textId="40BEA1CC" w:rsidR="00191A4F" w:rsidRPr="00043D1E" w:rsidRDefault="00584CCE" w:rsidP="00191A4F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1"/>
        </w:rPr>
      </w:pPr>
      <w:r w:rsidRPr="00584CCE">
        <w:rPr>
          <w:rFonts w:ascii="Times New Roman" w:hAnsi="Times New Roman" w:cs="Times New Roman"/>
          <w:noProof/>
          <w:sz w:val="24"/>
          <w:szCs w:val="21"/>
        </w:rPr>
        <w:lastRenderedPageBreak/>
        <w:drawing>
          <wp:inline distT="0" distB="0" distL="0" distR="0" wp14:anchorId="4CDBF895" wp14:editId="011BCB85">
            <wp:extent cx="5274310" cy="2025851"/>
            <wp:effectExtent l="0" t="0" r="2540" b="0"/>
            <wp:docPr id="27" name="图片 27" descr="D:\experimental\文章投稿Myself\无机\eScience\编辑部润色\Fig 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xperimental\文章投稿Myself\无机\eScience\编辑部润色\Fig S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A6DF" w14:textId="7E0D8A9A" w:rsidR="00123102" w:rsidRPr="00043D1E" w:rsidRDefault="00191A4F" w:rsidP="00191A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1"/>
        </w:rPr>
        <w:t>Fig. S11</w:t>
      </w:r>
      <w:r w:rsidRPr="00043D1E">
        <w:rPr>
          <w:rFonts w:ascii="Times New Roman" w:hAnsi="Times New Roman" w:cs="Times New Roman"/>
          <w:sz w:val="24"/>
          <w:szCs w:val="21"/>
        </w:rPr>
        <w:t xml:space="preserve"> The XRD patt</w:t>
      </w:r>
      <w:r w:rsidR="009B2196" w:rsidRPr="00043D1E">
        <w:rPr>
          <w:rFonts w:ascii="Times New Roman" w:hAnsi="Times New Roman" w:cs="Times New Roman"/>
          <w:sz w:val="24"/>
          <w:szCs w:val="21"/>
        </w:rPr>
        <w:t>erns of perovskite film without and</w:t>
      </w:r>
      <w:r w:rsidRPr="00043D1E">
        <w:rPr>
          <w:rFonts w:ascii="Times New Roman" w:hAnsi="Times New Roman" w:cs="Times New Roman"/>
          <w:sz w:val="24"/>
          <w:szCs w:val="21"/>
        </w:rPr>
        <w:t xml:space="preserve"> with NiI</w:t>
      </w:r>
      <w:r w:rsidRPr="00043D1E">
        <w:rPr>
          <w:rFonts w:ascii="Times New Roman" w:hAnsi="Times New Roman" w:cs="Times New Roman"/>
          <w:sz w:val="24"/>
          <w:szCs w:val="21"/>
          <w:vertAlign w:val="subscript"/>
        </w:rPr>
        <w:t>2</w:t>
      </w:r>
      <w:r w:rsidRPr="00043D1E">
        <w:rPr>
          <w:rFonts w:ascii="Times New Roman" w:hAnsi="Times New Roman" w:cs="Times New Roman"/>
          <w:sz w:val="24"/>
          <w:szCs w:val="21"/>
        </w:rPr>
        <w:t xml:space="preserve"> surface treatment, incorporated with 5% NiI</w:t>
      </w:r>
      <w:r w:rsidRPr="00043D1E">
        <w:rPr>
          <w:rFonts w:ascii="Times New Roman" w:hAnsi="Times New Roman" w:cs="Times New Roman"/>
          <w:sz w:val="24"/>
          <w:szCs w:val="21"/>
          <w:vertAlign w:val="subscript"/>
        </w:rPr>
        <w:t>2</w:t>
      </w:r>
      <w:r w:rsidR="00C15E42" w:rsidRPr="00043D1E">
        <w:rPr>
          <w:rFonts w:ascii="Times New Roman" w:hAnsi="Times New Roman" w:cs="Times New Roman"/>
          <w:sz w:val="24"/>
          <w:szCs w:val="21"/>
        </w:rPr>
        <w:t xml:space="preserve"> in precursor</w:t>
      </w:r>
      <w:r w:rsidRPr="00043D1E">
        <w:rPr>
          <w:rFonts w:ascii="Times New Roman" w:hAnsi="Times New Roman" w:cs="Times New Roman"/>
          <w:sz w:val="24"/>
          <w:szCs w:val="21"/>
        </w:rPr>
        <w:t>, respectively.</w:t>
      </w:r>
    </w:p>
    <w:p w14:paraId="4AE47208" w14:textId="77777777" w:rsidR="00123102" w:rsidRPr="00043D1E" w:rsidRDefault="00123102" w:rsidP="003C44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38F77F83" w14:textId="2635E196" w:rsidR="00123102" w:rsidRPr="00043D1E" w:rsidRDefault="00584CCE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4C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35123F" wp14:editId="5139A090">
            <wp:extent cx="5274310" cy="2513814"/>
            <wp:effectExtent l="0" t="0" r="2540" b="1270"/>
            <wp:docPr id="28" name="图片 28" descr="D:\experimental\文章投稿Myself\无机\eScience\编辑部润色\Fig 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xperimental\文章投稿Myself\无机\eScience\编辑部润色\Fig S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39FEE" w14:textId="77777777" w:rsidR="00123102" w:rsidRPr="00043D1E" w:rsidRDefault="00C658B8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Fig.</w:t>
      </w:r>
      <w:r w:rsidR="00191A4F" w:rsidRPr="00043D1E">
        <w:rPr>
          <w:rFonts w:ascii="Times New Roman" w:hAnsi="Times New Roman" w:cs="Times New Roman"/>
          <w:b/>
          <w:sz w:val="24"/>
          <w:szCs w:val="24"/>
        </w:rPr>
        <w:t xml:space="preserve"> S12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. Kelvin probe force microscopy (KPFM) surface potential spectra of </w:t>
      </w:r>
      <w:bookmarkStart w:id="3" w:name="OLE_LINK3"/>
      <w:bookmarkStart w:id="4" w:name="OLE_LINK4"/>
      <w:r w:rsidR="00123102" w:rsidRPr="00043D1E">
        <w:rPr>
          <w:rFonts w:ascii="Times New Roman" w:hAnsi="Times New Roman" w:cs="Times New Roman"/>
          <w:sz w:val="24"/>
          <w:szCs w:val="24"/>
        </w:rPr>
        <w:t>CsPbI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23102" w:rsidRPr="00043D1E">
        <w:rPr>
          <w:rFonts w:ascii="Times New Roman" w:hAnsi="Times New Roman" w:cs="Times New Roman"/>
          <w:sz w:val="24"/>
          <w:szCs w:val="24"/>
        </w:rPr>
        <w:t>Br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films</w:t>
      </w:r>
      <w:bookmarkEnd w:id="3"/>
      <w:bookmarkEnd w:id="4"/>
      <w:r w:rsidR="00123102" w:rsidRPr="00043D1E">
        <w:rPr>
          <w:rFonts w:ascii="Times New Roman" w:hAnsi="Times New Roman" w:cs="Times New Roman"/>
          <w:sz w:val="24"/>
          <w:szCs w:val="24"/>
        </w:rPr>
        <w:t xml:space="preserve"> without (a) and with (b) NiI</w:t>
      </w:r>
      <w:r w:rsidR="00123102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102" w:rsidRPr="00043D1E">
        <w:rPr>
          <w:rFonts w:ascii="Times New Roman" w:hAnsi="Times New Roman" w:cs="Times New Roman"/>
          <w:sz w:val="24"/>
          <w:szCs w:val="24"/>
        </w:rPr>
        <w:t xml:space="preserve"> treatment.</w:t>
      </w:r>
    </w:p>
    <w:p w14:paraId="7C7B310B" w14:textId="77777777" w:rsidR="00123102" w:rsidRPr="00043D1E" w:rsidRDefault="0012310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1D156D0F" w14:textId="77777777" w:rsidR="00C658B8" w:rsidRPr="00043D1E" w:rsidRDefault="00C658B8" w:rsidP="00C658B8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noProof/>
          <w:sz w:val="24"/>
          <w:szCs w:val="21"/>
        </w:rPr>
        <w:lastRenderedPageBreak/>
        <w:drawing>
          <wp:inline distT="0" distB="0" distL="0" distR="0" wp14:anchorId="32801756" wp14:editId="2AD19B57">
            <wp:extent cx="3427200" cy="2520000"/>
            <wp:effectExtent l="0" t="0" r="1905" b="0"/>
            <wp:docPr id="15" name="图片 15" descr="D:\experimental\文章投稿Myself\无机\eScience\返修\t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xperimental\文章投稿Myself\无机\eScience\返修\tD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9116" r="11671" b="3519"/>
                    <a:stretch/>
                  </pic:blipFill>
                  <pic:spPr bwMode="auto">
                    <a:xfrm>
                      <a:off x="0" y="0"/>
                      <a:ext cx="342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87E1" w14:textId="77777777" w:rsidR="004B232C" w:rsidRPr="00043D1E" w:rsidRDefault="00C658B8" w:rsidP="00792B9A">
      <w:pPr>
        <w:spacing w:line="360" w:lineRule="auto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b/>
          <w:sz w:val="24"/>
          <w:szCs w:val="21"/>
        </w:rPr>
        <w:t xml:space="preserve">Fig. </w:t>
      </w:r>
      <w:r w:rsidR="00191A4F" w:rsidRPr="00043D1E">
        <w:rPr>
          <w:rFonts w:ascii="Times New Roman" w:hAnsi="Times New Roman" w:cs="Times New Roman"/>
          <w:b/>
          <w:sz w:val="24"/>
          <w:szCs w:val="21"/>
        </w:rPr>
        <w:t>S13</w:t>
      </w:r>
      <w:r w:rsidRPr="00043D1E">
        <w:rPr>
          <w:rFonts w:ascii="Times New Roman" w:hAnsi="Times New Roman" w:cs="Times New Roman"/>
          <w:sz w:val="24"/>
          <w:szCs w:val="21"/>
        </w:rPr>
        <w:t xml:space="preserve"> The trap density of states (</w:t>
      </w:r>
      <w:proofErr w:type="spellStart"/>
      <w:r w:rsidRPr="00043D1E">
        <w:rPr>
          <w:rFonts w:ascii="Times New Roman" w:hAnsi="Times New Roman" w:cs="Times New Roman"/>
          <w:sz w:val="24"/>
          <w:szCs w:val="21"/>
        </w:rPr>
        <w:t>tDOS</w:t>
      </w:r>
      <w:proofErr w:type="spellEnd"/>
      <w:r w:rsidRPr="00043D1E">
        <w:rPr>
          <w:rFonts w:ascii="Times New Roman" w:hAnsi="Times New Roman" w:cs="Times New Roman"/>
          <w:sz w:val="24"/>
          <w:szCs w:val="21"/>
        </w:rPr>
        <w:t xml:space="preserve">) of the </w:t>
      </w:r>
      <w:proofErr w:type="spellStart"/>
      <w:r w:rsidRPr="00043D1E">
        <w:rPr>
          <w:rFonts w:ascii="Times New Roman" w:hAnsi="Times New Roman" w:cs="Times New Roman"/>
          <w:sz w:val="24"/>
          <w:szCs w:val="21"/>
        </w:rPr>
        <w:t>perovskite</w:t>
      </w:r>
      <w:proofErr w:type="spellEnd"/>
      <w:r w:rsidRPr="00043D1E">
        <w:rPr>
          <w:rFonts w:ascii="Times New Roman" w:hAnsi="Times New Roman" w:cs="Times New Roman"/>
          <w:sz w:val="24"/>
          <w:szCs w:val="21"/>
        </w:rPr>
        <w:t xml:space="preserve"> devices with and without NiI</w:t>
      </w:r>
      <w:r w:rsidRPr="00043D1E">
        <w:rPr>
          <w:rFonts w:ascii="Times New Roman" w:hAnsi="Times New Roman" w:cs="Times New Roman"/>
          <w:sz w:val="24"/>
          <w:szCs w:val="21"/>
          <w:vertAlign w:val="subscript"/>
        </w:rPr>
        <w:t>2</w:t>
      </w:r>
      <w:r w:rsidRPr="00043D1E">
        <w:rPr>
          <w:rFonts w:ascii="Times New Roman" w:hAnsi="Times New Roman" w:cs="Times New Roman"/>
          <w:sz w:val="24"/>
          <w:szCs w:val="21"/>
        </w:rPr>
        <w:t xml:space="preserve"> treatment.</w:t>
      </w:r>
    </w:p>
    <w:p w14:paraId="213A9BC1" w14:textId="77777777" w:rsidR="004B232C" w:rsidRPr="00043D1E" w:rsidRDefault="004B232C">
      <w:pPr>
        <w:widowControl/>
        <w:jc w:val="left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sz w:val="24"/>
          <w:szCs w:val="21"/>
        </w:rPr>
        <w:br w:type="page"/>
      </w:r>
    </w:p>
    <w:p w14:paraId="60760CDC" w14:textId="77777777" w:rsidR="004B232C" w:rsidRPr="00043D1E" w:rsidRDefault="004B232C" w:rsidP="009B21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noProof/>
          <w:sz w:val="24"/>
          <w:szCs w:val="21"/>
        </w:rPr>
        <w:lastRenderedPageBreak/>
        <w:drawing>
          <wp:inline distT="0" distB="0" distL="0" distR="0" wp14:anchorId="23F986D7" wp14:editId="38FFF698">
            <wp:extent cx="3315600" cy="2347200"/>
            <wp:effectExtent l="0" t="0" r="0" b="0"/>
            <wp:docPr id="1" name="图片 1" descr="D:\experimental\文章投稿Myself\无机\eScience\返修\Si电池效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xperimental\文章投稿Myself\无机\eScience\返修\Si电池效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3448" w14:textId="77777777" w:rsidR="00E17286" w:rsidRPr="00043D1E" w:rsidRDefault="004B232C" w:rsidP="00792B9A">
      <w:pPr>
        <w:spacing w:line="360" w:lineRule="auto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F</w:t>
      </w:r>
      <w:r w:rsidR="00E17286" w:rsidRPr="00043D1E">
        <w:rPr>
          <w:rFonts w:ascii="Times New Roman" w:hAnsi="Times New Roman" w:cs="Times New Roman"/>
          <w:b/>
          <w:sz w:val="24"/>
          <w:szCs w:val="24"/>
        </w:rPr>
        <w:t>ig. S14</w:t>
      </w:r>
      <w:r w:rsidRPr="00043D1E">
        <w:rPr>
          <w:rFonts w:ascii="Times New Roman" w:hAnsi="Times New Roman" w:cs="Times New Roman"/>
          <w:sz w:val="24"/>
          <w:szCs w:val="24"/>
        </w:rPr>
        <w:t xml:space="preserve"> </w:t>
      </w:r>
      <w:r w:rsidRPr="00043D1E">
        <w:rPr>
          <w:rFonts w:ascii="Times New Roman" w:hAnsi="Times New Roman" w:cs="Times New Roman"/>
          <w:sz w:val="24"/>
          <w:szCs w:val="21"/>
        </w:rPr>
        <w:t>The J-V curve of silicon solar cell.</w:t>
      </w:r>
    </w:p>
    <w:p w14:paraId="205A7843" w14:textId="77777777" w:rsidR="00E17286" w:rsidRPr="00043D1E" w:rsidRDefault="00E17286">
      <w:pPr>
        <w:widowControl/>
        <w:jc w:val="left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sz w:val="24"/>
          <w:szCs w:val="21"/>
        </w:rPr>
        <w:br w:type="page"/>
      </w:r>
    </w:p>
    <w:p w14:paraId="49C46E77" w14:textId="77777777" w:rsidR="00E17286" w:rsidRPr="00043D1E" w:rsidRDefault="00E17286" w:rsidP="009B2196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3D1E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1948171C" wp14:editId="4EA3F0D2">
            <wp:extent cx="3240000" cy="2160000"/>
            <wp:effectExtent l="0" t="0" r="0" b="0"/>
            <wp:docPr id="9" name="图片 9" descr="D:\experimental\文章投稿Myself\无机\eScience\返修\补充数据及图\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perimental\文章投稿Myself\无机\eScience\返修\补充数据及图\S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BA0D" w14:textId="688B34CC" w:rsidR="00E17286" w:rsidRPr="00043D1E" w:rsidRDefault="00E17286" w:rsidP="00E17286">
      <w:pPr>
        <w:spacing w:line="360" w:lineRule="auto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 xml:space="preserve">Fig. S15 </w:t>
      </w:r>
      <w:r w:rsidRPr="00043D1E">
        <w:rPr>
          <w:rFonts w:ascii="Times New Roman" w:hAnsi="Times New Roman" w:cs="Times New Roman"/>
          <w:i/>
          <w:sz w:val="24"/>
          <w:szCs w:val="24"/>
        </w:rPr>
        <w:t>J-V</w:t>
      </w:r>
      <w:r w:rsidRPr="00043D1E">
        <w:rPr>
          <w:rFonts w:ascii="Times New Roman" w:hAnsi="Times New Roman" w:cs="Times New Roman"/>
          <w:sz w:val="24"/>
          <w:szCs w:val="24"/>
        </w:rPr>
        <w:t xml:space="preserve"> curves of the champion CsPbI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043D1E">
        <w:rPr>
          <w:rFonts w:ascii="Times New Roman" w:hAnsi="Times New Roman" w:cs="Times New Roman"/>
          <w:sz w:val="24"/>
          <w:szCs w:val="24"/>
        </w:rPr>
        <w:t>Br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Pr="00043D1E">
        <w:rPr>
          <w:rFonts w:ascii="Times New Roman" w:hAnsi="Times New Roman" w:cs="Times New Roman"/>
          <w:sz w:val="24"/>
          <w:szCs w:val="24"/>
        </w:rPr>
        <w:t>/silicon tandem solar cell</w:t>
      </w:r>
      <w:r w:rsidR="009B2196" w:rsidRPr="00043D1E">
        <w:rPr>
          <w:rFonts w:ascii="Times New Roman" w:hAnsi="Times New Roman" w:cs="Times New Roman"/>
          <w:sz w:val="24"/>
          <w:szCs w:val="24"/>
        </w:rPr>
        <w:t>s</w:t>
      </w:r>
      <w:r w:rsidRPr="00043D1E">
        <w:rPr>
          <w:rFonts w:ascii="Times New Roman" w:hAnsi="Times New Roman" w:cs="Times New Roman"/>
          <w:sz w:val="24"/>
          <w:szCs w:val="24"/>
        </w:rPr>
        <w:t xml:space="preserve"> without and with NiI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D1E">
        <w:rPr>
          <w:rFonts w:ascii="Times New Roman" w:hAnsi="Times New Roman" w:cs="Times New Roman"/>
          <w:sz w:val="24"/>
          <w:szCs w:val="24"/>
        </w:rPr>
        <w:t xml:space="preserve"> treatment.</w:t>
      </w:r>
    </w:p>
    <w:p w14:paraId="08C45101" w14:textId="77777777" w:rsidR="00123102" w:rsidRPr="00043D1E" w:rsidRDefault="00123102" w:rsidP="00792B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br w:type="page"/>
      </w:r>
    </w:p>
    <w:p w14:paraId="6E644364" w14:textId="77777777" w:rsidR="00123102" w:rsidRPr="00043D1E" w:rsidRDefault="00123102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7A3DBB" w14:textId="4D45AD33" w:rsidR="00123102" w:rsidRPr="00043D1E" w:rsidRDefault="00123102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Table S</w:t>
      </w:r>
      <w:r w:rsidR="009F2F52" w:rsidRPr="00043D1E">
        <w:rPr>
          <w:rFonts w:ascii="Times New Roman" w:hAnsi="Times New Roman" w:cs="Times New Roman"/>
          <w:b/>
          <w:sz w:val="24"/>
          <w:szCs w:val="24"/>
        </w:rPr>
        <w:t>1</w:t>
      </w:r>
      <w:r w:rsidRPr="00043D1E">
        <w:rPr>
          <w:rFonts w:ascii="Times New Roman" w:hAnsi="Times New Roman" w:cs="Times New Roman"/>
          <w:sz w:val="24"/>
          <w:szCs w:val="24"/>
        </w:rPr>
        <w:t>. Summary of detail</w:t>
      </w:r>
      <w:r w:rsidR="004751A2" w:rsidRPr="00043D1E">
        <w:rPr>
          <w:rFonts w:ascii="Times New Roman" w:hAnsi="Times New Roman" w:cs="Times New Roman"/>
          <w:sz w:val="24"/>
          <w:szCs w:val="24"/>
        </w:rPr>
        <w:t>ed</w:t>
      </w:r>
      <w:r w:rsidRPr="00043D1E">
        <w:rPr>
          <w:rFonts w:ascii="Times New Roman" w:hAnsi="Times New Roman" w:cs="Times New Roman"/>
          <w:sz w:val="24"/>
          <w:szCs w:val="24"/>
        </w:rPr>
        <w:t xml:space="preserve"> performance parameters of CsPbI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043D1E">
        <w:rPr>
          <w:rFonts w:ascii="Times New Roman" w:hAnsi="Times New Roman" w:cs="Times New Roman"/>
          <w:sz w:val="24"/>
          <w:szCs w:val="24"/>
        </w:rPr>
        <w:t>Br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Pr="00043D1E">
        <w:rPr>
          <w:rFonts w:ascii="Times New Roman" w:hAnsi="Times New Roman" w:cs="Times New Roman"/>
          <w:sz w:val="24"/>
          <w:szCs w:val="24"/>
        </w:rPr>
        <w:t xml:space="preserve"> inorganic PSCs.</w:t>
      </w:r>
    </w:p>
    <w:tbl>
      <w:tblPr>
        <w:tblStyle w:val="a5"/>
        <w:tblpPr w:leftFromText="180" w:rightFromText="180" w:vertAnchor="text" w:horzAnchor="margin" w:tblpY="332"/>
        <w:tblW w:w="810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0"/>
        <w:gridCol w:w="1015"/>
        <w:gridCol w:w="1081"/>
        <w:gridCol w:w="992"/>
        <w:gridCol w:w="1276"/>
        <w:gridCol w:w="1276"/>
      </w:tblGrid>
      <w:tr w:rsidR="0024528B" w:rsidRPr="00043D1E" w14:paraId="3027F958" w14:textId="77777777" w:rsidTr="0024528B">
        <w:tc>
          <w:tcPr>
            <w:tcW w:w="2460" w:type="dxa"/>
          </w:tcPr>
          <w:p w14:paraId="56668265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Recorded solar cell</w:t>
            </w:r>
          </w:p>
        </w:tc>
        <w:tc>
          <w:tcPr>
            <w:tcW w:w="1015" w:type="dxa"/>
          </w:tcPr>
          <w:p w14:paraId="35A53D5A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Eff. [%]</w:t>
            </w:r>
          </w:p>
        </w:tc>
        <w:tc>
          <w:tcPr>
            <w:tcW w:w="1081" w:type="dxa"/>
          </w:tcPr>
          <w:p w14:paraId="1F2F6550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Italic" w:hAnsi="Times New Roman" w:cs="Times New Roman"/>
                <w:kern w:val="0"/>
                <w:sz w:val="24"/>
                <w:szCs w:val="24"/>
              </w:rPr>
              <w:t>V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OC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 xml:space="preserve"> [V]</w:t>
            </w:r>
          </w:p>
        </w:tc>
        <w:tc>
          <w:tcPr>
            <w:tcW w:w="992" w:type="dxa"/>
          </w:tcPr>
          <w:p w14:paraId="784E69B4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3D1E">
              <w:rPr>
                <w:rFonts w:ascii="Times New Roman" w:eastAsia="ScalaSansPro-Italic" w:hAnsi="Times New Roman" w:cs="Times New Roman"/>
                <w:kern w:val="0"/>
                <w:sz w:val="24"/>
                <w:szCs w:val="24"/>
              </w:rPr>
              <w:t>E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g</w:t>
            </w:r>
            <w:proofErr w:type="spellEnd"/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 xml:space="preserve"> [eV]</w:t>
            </w:r>
          </w:p>
        </w:tc>
        <w:tc>
          <w:tcPr>
            <w:tcW w:w="1276" w:type="dxa"/>
          </w:tcPr>
          <w:p w14:paraId="733A0EB5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3D1E">
              <w:rPr>
                <w:rFonts w:ascii="Times New Roman" w:eastAsia="ScalaSansPro-Italic" w:hAnsi="Times New Roman" w:cs="Times New Roman"/>
                <w:kern w:val="0"/>
                <w:sz w:val="24"/>
                <w:szCs w:val="24"/>
              </w:rPr>
              <w:t>E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loss</w:t>
            </w:r>
            <w:proofErr w:type="spellEnd"/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 xml:space="preserve"> [eV]</w:t>
            </w:r>
          </w:p>
        </w:tc>
        <w:tc>
          <w:tcPr>
            <w:tcW w:w="1276" w:type="dxa"/>
          </w:tcPr>
          <w:p w14:paraId="15531A63" w14:textId="77777777" w:rsidR="0024528B" w:rsidRPr="00043D1E" w:rsidRDefault="0024528B" w:rsidP="0024528B">
            <w:pPr>
              <w:jc w:val="center"/>
              <w:rPr>
                <w:rFonts w:ascii="Times New Roman" w:eastAsia="ScalaSansPro-Italic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Italic" w:hAnsi="Times New Roman" w:cs="Times New Roman"/>
                <w:kern w:val="0"/>
                <w:sz w:val="24"/>
                <w:szCs w:val="24"/>
              </w:rPr>
              <w:t>Ref</w:t>
            </w:r>
          </w:p>
        </w:tc>
      </w:tr>
      <w:tr w:rsidR="0024528B" w:rsidRPr="00043D1E" w14:paraId="3F98C2E7" w14:textId="77777777" w:rsidTr="0024528B">
        <w:tc>
          <w:tcPr>
            <w:tcW w:w="2460" w:type="dxa"/>
          </w:tcPr>
          <w:p w14:paraId="08957359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15" w:type="dxa"/>
          </w:tcPr>
          <w:p w14:paraId="6876D0A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10.65</w:t>
            </w:r>
          </w:p>
        </w:tc>
        <w:tc>
          <w:tcPr>
            <w:tcW w:w="1081" w:type="dxa"/>
          </w:tcPr>
          <w:p w14:paraId="312FA722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1.700</w:t>
            </w:r>
          </w:p>
        </w:tc>
        <w:tc>
          <w:tcPr>
            <w:tcW w:w="992" w:type="dxa"/>
          </w:tcPr>
          <w:p w14:paraId="0C2B7EA0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1276" w:type="dxa"/>
          </w:tcPr>
          <w:p w14:paraId="7BA5673C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1276" w:type="dxa"/>
          </w:tcPr>
          <w:p w14:paraId="137661F5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[1]</w:t>
            </w:r>
          </w:p>
        </w:tc>
      </w:tr>
      <w:tr w:rsidR="0024528B" w:rsidRPr="00043D1E" w14:paraId="74A6B9D4" w14:textId="77777777" w:rsidTr="0024528B">
        <w:tc>
          <w:tcPr>
            <w:tcW w:w="2460" w:type="dxa"/>
          </w:tcPr>
          <w:p w14:paraId="6279FC05" w14:textId="77777777" w:rsidR="0024528B" w:rsidRPr="00043D1E" w:rsidRDefault="0024528B" w:rsidP="0024528B">
            <w:pPr>
              <w:ind w:firstLineChars="300" w:firstLine="720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15" w:type="dxa"/>
          </w:tcPr>
          <w:p w14:paraId="7CC63F6D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10.1</w:t>
            </w:r>
          </w:p>
        </w:tc>
        <w:tc>
          <w:tcPr>
            <w:tcW w:w="1081" w:type="dxa"/>
          </w:tcPr>
          <w:p w14:paraId="5C7C4337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1.590</w:t>
            </w:r>
          </w:p>
        </w:tc>
        <w:tc>
          <w:tcPr>
            <w:tcW w:w="992" w:type="dxa"/>
          </w:tcPr>
          <w:p w14:paraId="262B7052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1276" w:type="dxa"/>
          </w:tcPr>
          <w:p w14:paraId="6B80BD5F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276" w:type="dxa"/>
          </w:tcPr>
          <w:p w14:paraId="44EDDF92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[2]</w:t>
            </w:r>
          </w:p>
        </w:tc>
      </w:tr>
      <w:tr w:rsidR="0024528B" w:rsidRPr="00043D1E" w14:paraId="0467B605" w14:textId="77777777" w:rsidTr="0024528B">
        <w:tc>
          <w:tcPr>
            <w:tcW w:w="2460" w:type="dxa"/>
          </w:tcPr>
          <w:p w14:paraId="3B33F965" w14:textId="77777777" w:rsidR="0024528B" w:rsidRPr="00043D1E" w:rsidRDefault="0024528B" w:rsidP="0024528B">
            <w:pPr>
              <w:ind w:firstLineChars="300" w:firstLine="720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15" w:type="dxa"/>
          </w:tcPr>
          <w:p w14:paraId="53F36970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10.91</w:t>
            </w:r>
          </w:p>
        </w:tc>
        <w:tc>
          <w:tcPr>
            <w:tcW w:w="1081" w:type="dxa"/>
          </w:tcPr>
          <w:p w14:paraId="3C20CE0C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1.498</w:t>
            </w:r>
          </w:p>
        </w:tc>
        <w:tc>
          <w:tcPr>
            <w:tcW w:w="992" w:type="dxa"/>
          </w:tcPr>
          <w:p w14:paraId="518D6C76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1276" w:type="dxa"/>
          </w:tcPr>
          <w:p w14:paraId="3986DD5C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276" w:type="dxa"/>
          </w:tcPr>
          <w:p w14:paraId="05E6DAE2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[3]</w:t>
            </w:r>
          </w:p>
        </w:tc>
      </w:tr>
      <w:tr w:rsidR="0024528B" w:rsidRPr="00043D1E" w14:paraId="27B8A177" w14:textId="77777777" w:rsidTr="0024528B">
        <w:tc>
          <w:tcPr>
            <w:tcW w:w="2460" w:type="dxa"/>
          </w:tcPr>
          <w:p w14:paraId="19BE8DD9" w14:textId="77777777" w:rsidR="0024528B" w:rsidRPr="00043D1E" w:rsidRDefault="0024528B" w:rsidP="0024528B">
            <w:pPr>
              <w:ind w:firstLineChars="300" w:firstLine="720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15" w:type="dxa"/>
          </w:tcPr>
          <w:p w14:paraId="3E5481DE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10.85</w:t>
            </w:r>
          </w:p>
        </w:tc>
        <w:tc>
          <w:tcPr>
            <w:tcW w:w="1081" w:type="dxa"/>
          </w:tcPr>
          <w:p w14:paraId="4B06F8CA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1.626</w:t>
            </w:r>
          </w:p>
        </w:tc>
        <w:tc>
          <w:tcPr>
            <w:tcW w:w="992" w:type="dxa"/>
          </w:tcPr>
          <w:p w14:paraId="658340BC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1276" w:type="dxa"/>
          </w:tcPr>
          <w:p w14:paraId="775766F4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1276" w:type="dxa"/>
          </w:tcPr>
          <w:p w14:paraId="6F1585BD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[4]</w:t>
            </w:r>
          </w:p>
        </w:tc>
      </w:tr>
      <w:tr w:rsidR="0024528B" w:rsidRPr="00043D1E" w14:paraId="1087A2E4" w14:textId="77777777" w:rsidTr="0024528B">
        <w:tc>
          <w:tcPr>
            <w:tcW w:w="2460" w:type="dxa"/>
          </w:tcPr>
          <w:p w14:paraId="71172B2B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15" w:type="dxa"/>
          </w:tcPr>
          <w:p w14:paraId="20E001C4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10.13</w:t>
            </w:r>
          </w:p>
        </w:tc>
        <w:tc>
          <w:tcPr>
            <w:tcW w:w="1081" w:type="dxa"/>
          </w:tcPr>
          <w:p w14:paraId="4CB07A7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1.370</w:t>
            </w:r>
          </w:p>
        </w:tc>
        <w:tc>
          <w:tcPr>
            <w:tcW w:w="992" w:type="dxa"/>
          </w:tcPr>
          <w:p w14:paraId="29572543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1276" w:type="dxa"/>
          </w:tcPr>
          <w:p w14:paraId="0F3D42C0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276" w:type="dxa"/>
          </w:tcPr>
          <w:p w14:paraId="3C367733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[5]</w:t>
            </w:r>
          </w:p>
        </w:tc>
      </w:tr>
      <w:tr w:rsidR="0024528B" w:rsidRPr="00043D1E" w14:paraId="5DE7BF2F" w14:textId="77777777" w:rsidTr="0024528B">
        <w:tc>
          <w:tcPr>
            <w:tcW w:w="2460" w:type="dxa"/>
          </w:tcPr>
          <w:p w14:paraId="3E80C39E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</w:p>
        </w:tc>
        <w:tc>
          <w:tcPr>
            <w:tcW w:w="1015" w:type="dxa"/>
          </w:tcPr>
          <w:p w14:paraId="6CDD667A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17.45</w:t>
            </w:r>
          </w:p>
        </w:tc>
        <w:tc>
          <w:tcPr>
            <w:tcW w:w="1081" w:type="dxa"/>
          </w:tcPr>
          <w:p w14:paraId="04B14D9C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1.334</w:t>
            </w:r>
          </w:p>
        </w:tc>
        <w:tc>
          <w:tcPr>
            <w:tcW w:w="992" w:type="dxa"/>
          </w:tcPr>
          <w:p w14:paraId="20FB13BE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276" w:type="dxa"/>
          </w:tcPr>
          <w:p w14:paraId="5B31311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276" w:type="dxa"/>
          </w:tcPr>
          <w:p w14:paraId="09355417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[6]</w:t>
            </w:r>
          </w:p>
        </w:tc>
      </w:tr>
      <w:tr w:rsidR="0024528B" w:rsidRPr="00043D1E" w14:paraId="235039D6" w14:textId="77777777" w:rsidTr="0024528B">
        <w:tc>
          <w:tcPr>
            <w:tcW w:w="2460" w:type="dxa"/>
          </w:tcPr>
          <w:p w14:paraId="1E9E5D32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</w:p>
        </w:tc>
        <w:tc>
          <w:tcPr>
            <w:tcW w:w="1015" w:type="dxa"/>
          </w:tcPr>
          <w:p w14:paraId="3C6A08F4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16.60</w:t>
            </w:r>
          </w:p>
        </w:tc>
        <w:tc>
          <w:tcPr>
            <w:tcW w:w="1081" w:type="dxa"/>
          </w:tcPr>
          <w:p w14:paraId="4AE63E8C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1.300</w:t>
            </w:r>
          </w:p>
        </w:tc>
        <w:tc>
          <w:tcPr>
            <w:tcW w:w="992" w:type="dxa"/>
          </w:tcPr>
          <w:p w14:paraId="7DFA6CC1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276" w:type="dxa"/>
          </w:tcPr>
          <w:p w14:paraId="0B2B1789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276" w:type="dxa"/>
          </w:tcPr>
          <w:p w14:paraId="0F329A25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[7]</w:t>
            </w:r>
          </w:p>
        </w:tc>
      </w:tr>
      <w:tr w:rsidR="0024528B" w:rsidRPr="00043D1E" w14:paraId="7B661787" w14:textId="77777777" w:rsidTr="0024528B">
        <w:tc>
          <w:tcPr>
            <w:tcW w:w="2460" w:type="dxa"/>
          </w:tcPr>
          <w:p w14:paraId="57C789A7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</w:p>
        </w:tc>
        <w:tc>
          <w:tcPr>
            <w:tcW w:w="1015" w:type="dxa"/>
          </w:tcPr>
          <w:p w14:paraId="1CF8AD60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16.79</w:t>
            </w:r>
          </w:p>
        </w:tc>
        <w:tc>
          <w:tcPr>
            <w:tcW w:w="1081" w:type="dxa"/>
          </w:tcPr>
          <w:p w14:paraId="0B201053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1.320</w:t>
            </w:r>
          </w:p>
        </w:tc>
        <w:tc>
          <w:tcPr>
            <w:tcW w:w="992" w:type="dxa"/>
          </w:tcPr>
          <w:p w14:paraId="681EE876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1276" w:type="dxa"/>
          </w:tcPr>
          <w:p w14:paraId="04C8EC6F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1276" w:type="dxa"/>
          </w:tcPr>
          <w:p w14:paraId="2B231194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[8]</w:t>
            </w:r>
          </w:p>
        </w:tc>
      </w:tr>
      <w:tr w:rsidR="0024528B" w:rsidRPr="00043D1E" w14:paraId="7118C2C4" w14:textId="77777777" w:rsidTr="0024528B">
        <w:tc>
          <w:tcPr>
            <w:tcW w:w="2460" w:type="dxa"/>
          </w:tcPr>
          <w:p w14:paraId="16A1A229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0.99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Rb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0.01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</w:p>
        </w:tc>
        <w:tc>
          <w:tcPr>
            <w:tcW w:w="1015" w:type="dxa"/>
          </w:tcPr>
          <w:p w14:paraId="51D6CC25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17.16</w:t>
            </w:r>
          </w:p>
        </w:tc>
        <w:tc>
          <w:tcPr>
            <w:tcW w:w="1081" w:type="dxa"/>
          </w:tcPr>
          <w:p w14:paraId="38628BB2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1.320</w:t>
            </w:r>
          </w:p>
        </w:tc>
        <w:tc>
          <w:tcPr>
            <w:tcW w:w="992" w:type="dxa"/>
          </w:tcPr>
          <w:p w14:paraId="379606DA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1.91</w:t>
            </w:r>
          </w:p>
        </w:tc>
        <w:tc>
          <w:tcPr>
            <w:tcW w:w="1276" w:type="dxa"/>
          </w:tcPr>
          <w:p w14:paraId="1191B536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0.59</w:t>
            </w:r>
          </w:p>
        </w:tc>
        <w:tc>
          <w:tcPr>
            <w:tcW w:w="1276" w:type="dxa"/>
          </w:tcPr>
          <w:p w14:paraId="1DE18E31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[9]</w:t>
            </w:r>
          </w:p>
        </w:tc>
      </w:tr>
      <w:tr w:rsidR="0024528B" w:rsidRPr="00043D1E" w14:paraId="15FF84C4" w14:textId="77777777" w:rsidTr="0024528B">
        <w:tc>
          <w:tcPr>
            <w:tcW w:w="2460" w:type="dxa"/>
          </w:tcPr>
          <w:p w14:paraId="5DF4D8A8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3-x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015" w:type="dxa"/>
          </w:tcPr>
          <w:p w14:paraId="15287DD3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18.64</w:t>
            </w:r>
          </w:p>
        </w:tc>
        <w:tc>
          <w:tcPr>
            <w:tcW w:w="1081" w:type="dxa"/>
          </w:tcPr>
          <w:p w14:paraId="4D6FC47E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1.234</w:t>
            </w:r>
          </w:p>
        </w:tc>
        <w:tc>
          <w:tcPr>
            <w:tcW w:w="992" w:type="dxa"/>
          </w:tcPr>
          <w:p w14:paraId="53D2027E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276" w:type="dxa"/>
          </w:tcPr>
          <w:p w14:paraId="3AB68B1E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276" w:type="dxa"/>
          </w:tcPr>
          <w:p w14:paraId="0803D49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[10]</w:t>
            </w:r>
          </w:p>
        </w:tc>
      </w:tr>
      <w:tr w:rsidR="0024528B" w:rsidRPr="00043D1E" w14:paraId="1AF436C8" w14:textId="77777777" w:rsidTr="0024528B">
        <w:tc>
          <w:tcPr>
            <w:tcW w:w="2460" w:type="dxa"/>
          </w:tcPr>
          <w:p w14:paraId="069519DD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3-x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015" w:type="dxa"/>
          </w:tcPr>
          <w:p w14:paraId="210DF1C7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1081" w:type="dxa"/>
          </w:tcPr>
          <w:p w14:paraId="2F012581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1.270</w:t>
            </w:r>
          </w:p>
        </w:tc>
        <w:tc>
          <w:tcPr>
            <w:tcW w:w="992" w:type="dxa"/>
          </w:tcPr>
          <w:p w14:paraId="5A0880E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1276" w:type="dxa"/>
          </w:tcPr>
          <w:p w14:paraId="1346233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276" w:type="dxa"/>
          </w:tcPr>
          <w:p w14:paraId="04C1D425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[11]</w:t>
            </w:r>
          </w:p>
        </w:tc>
      </w:tr>
      <w:tr w:rsidR="0024528B" w:rsidRPr="00043D1E" w14:paraId="0934C225" w14:textId="77777777" w:rsidTr="0024528B">
        <w:tc>
          <w:tcPr>
            <w:tcW w:w="2460" w:type="dxa"/>
          </w:tcPr>
          <w:p w14:paraId="25E657FF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2.5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0.5</w:t>
            </w:r>
          </w:p>
        </w:tc>
        <w:tc>
          <w:tcPr>
            <w:tcW w:w="1015" w:type="dxa"/>
          </w:tcPr>
          <w:p w14:paraId="10CA941A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081" w:type="dxa"/>
          </w:tcPr>
          <w:p w14:paraId="46A06157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1.250</w:t>
            </w:r>
          </w:p>
        </w:tc>
        <w:tc>
          <w:tcPr>
            <w:tcW w:w="992" w:type="dxa"/>
          </w:tcPr>
          <w:p w14:paraId="11C333C7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</w:p>
        </w:tc>
        <w:tc>
          <w:tcPr>
            <w:tcW w:w="1276" w:type="dxa"/>
          </w:tcPr>
          <w:p w14:paraId="08A625B9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1276" w:type="dxa"/>
          </w:tcPr>
          <w:p w14:paraId="6901E82C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[12]</w:t>
            </w:r>
          </w:p>
        </w:tc>
      </w:tr>
      <w:tr w:rsidR="0024528B" w:rsidRPr="00043D1E" w14:paraId="20E7832E" w14:textId="77777777" w:rsidTr="0024528B">
        <w:tc>
          <w:tcPr>
            <w:tcW w:w="2460" w:type="dxa"/>
          </w:tcPr>
          <w:p w14:paraId="4808B6F8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3-x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015" w:type="dxa"/>
          </w:tcPr>
          <w:p w14:paraId="11602469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81" w:type="dxa"/>
          </w:tcPr>
          <w:p w14:paraId="30617B3B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1.090</w:t>
            </w:r>
          </w:p>
        </w:tc>
        <w:tc>
          <w:tcPr>
            <w:tcW w:w="992" w:type="dxa"/>
          </w:tcPr>
          <w:p w14:paraId="26C14AEB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</w:p>
        </w:tc>
        <w:tc>
          <w:tcPr>
            <w:tcW w:w="1276" w:type="dxa"/>
          </w:tcPr>
          <w:p w14:paraId="6063F3F5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276" w:type="dxa"/>
          </w:tcPr>
          <w:p w14:paraId="7592EEFE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[13]</w:t>
            </w:r>
          </w:p>
        </w:tc>
      </w:tr>
      <w:tr w:rsidR="0024528B" w:rsidRPr="00043D1E" w14:paraId="6812A013" w14:textId="77777777" w:rsidTr="0024528B">
        <w:tc>
          <w:tcPr>
            <w:tcW w:w="2460" w:type="dxa"/>
          </w:tcPr>
          <w:p w14:paraId="6CA04DC1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2.85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0.15</w:t>
            </w:r>
          </w:p>
        </w:tc>
        <w:tc>
          <w:tcPr>
            <w:tcW w:w="1015" w:type="dxa"/>
          </w:tcPr>
          <w:p w14:paraId="5CD3E15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19.65</w:t>
            </w:r>
          </w:p>
        </w:tc>
        <w:tc>
          <w:tcPr>
            <w:tcW w:w="1081" w:type="dxa"/>
          </w:tcPr>
          <w:p w14:paraId="4778CD1A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1.230</w:t>
            </w:r>
          </w:p>
        </w:tc>
        <w:tc>
          <w:tcPr>
            <w:tcW w:w="992" w:type="dxa"/>
          </w:tcPr>
          <w:p w14:paraId="00613A03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1.71</w:t>
            </w:r>
          </w:p>
        </w:tc>
        <w:tc>
          <w:tcPr>
            <w:tcW w:w="1276" w:type="dxa"/>
          </w:tcPr>
          <w:p w14:paraId="2CFB373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276" w:type="dxa"/>
          </w:tcPr>
          <w:p w14:paraId="3C8226AD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noProof/>
                <w:sz w:val="24"/>
                <w:szCs w:val="24"/>
              </w:rPr>
              <w:t>[14]</w:t>
            </w:r>
          </w:p>
        </w:tc>
      </w:tr>
      <w:tr w:rsidR="0024528B" w:rsidRPr="00043D1E" w14:paraId="38AD1BE6" w14:textId="77777777" w:rsidTr="0024528B">
        <w:tc>
          <w:tcPr>
            <w:tcW w:w="2460" w:type="dxa"/>
          </w:tcPr>
          <w:p w14:paraId="2D93E1F4" w14:textId="77777777" w:rsidR="0024528B" w:rsidRPr="00043D1E" w:rsidRDefault="0024528B" w:rsidP="0024528B">
            <w:pPr>
              <w:jc w:val="center"/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</w:pP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CsPbI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3-x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</w:rPr>
              <w:t>Br</w:t>
            </w:r>
            <w:r w:rsidRPr="00043D1E">
              <w:rPr>
                <w:rFonts w:ascii="Times New Roman" w:eastAsia="ScalaSansPro-Regular" w:hAnsi="Times New Roman" w:cs="Times New Roman"/>
                <w:kern w:val="0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015" w:type="dxa"/>
          </w:tcPr>
          <w:p w14:paraId="1D501A72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19.53</w:t>
            </w:r>
          </w:p>
        </w:tc>
        <w:tc>
          <w:tcPr>
            <w:tcW w:w="1081" w:type="dxa"/>
          </w:tcPr>
          <w:p w14:paraId="251341DC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992" w:type="dxa"/>
          </w:tcPr>
          <w:p w14:paraId="6ED26278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1.80</w:t>
            </w:r>
          </w:p>
        </w:tc>
        <w:tc>
          <w:tcPr>
            <w:tcW w:w="1276" w:type="dxa"/>
          </w:tcPr>
          <w:p w14:paraId="181895B9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1276" w:type="dxa"/>
          </w:tcPr>
          <w:p w14:paraId="0234A511" w14:textId="77777777" w:rsidR="0024528B" w:rsidRPr="00043D1E" w:rsidRDefault="0024528B" w:rsidP="00245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This work</w:t>
            </w:r>
          </w:p>
        </w:tc>
      </w:tr>
    </w:tbl>
    <w:p w14:paraId="479EDFB6" w14:textId="77777777" w:rsidR="0010161B" w:rsidRPr="00043D1E" w:rsidRDefault="0010161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CBD5C4" w14:textId="77777777" w:rsidR="0010161B" w:rsidRDefault="0010161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140C2A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238E48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1656FF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142B69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D22C85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02A7D5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ED7517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B1BD9D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C3E3BC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0489E1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2A2367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9CF5C5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8D47C0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069200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259280" w14:textId="77777777" w:rsidR="0024528B" w:rsidRPr="00043D1E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D46B5E" w14:textId="77777777" w:rsidR="00625FFB" w:rsidRPr="00043D1E" w:rsidRDefault="00625FFB" w:rsidP="00625F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Table S2</w:t>
      </w:r>
      <w:r w:rsidRPr="00043D1E">
        <w:rPr>
          <w:rFonts w:ascii="Times New Roman" w:hAnsi="Times New Roman" w:cs="Times New Roman"/>
          <w:sz w:val="24"/>
          <w:szCs w:val="24"/>
        </w:rPr>
        <w:t>. The TRPL parameters of CsPbI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043D1E">
        <w:rPr>
          <w:rFonts w:ascii="Times New Roman" w:hAnsi="Times New Roman" w:cs="Times New Roman"/>
          <w:sz w:val="24"/>
          <w:szCs w:val="24"/>
        </w:rPr>
        <w:t>Br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Pr="00043D1E">
        <w:rPr>
          <w:rFonts w:ascii="Times New Roman" w:hAnsi="Times New Roman" w:cs="Times New Roman"/>
          <w:sz w:val="24"/>
          <w:szCs w:val="24"/>
        </w:rPr>
        <w:t xml:space="preserve"> perovskite films without and with NiI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D1E">
        <w:rPr>
          <w:rFonts w:ascii="Times New Roman" w:hAnsi="Times New Roman" w:cs="Times New Roman"/>
          <w:sz w:val="24"/>
          <w:szCs w:val="24"/>
        </w:rPr>
        <w:t xml:space="preserve"> treatment.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025"/>
      </w:tblGrid>
      <w:tr w:rsidR="00043D1E" w:rsidRPr="00043D1E" w14:paraId="39D03416" w14:textId="77777777" w:rsidTr="009F4624">
        <w:tc>
          <w:tcPr>
            <w:tcW w:w="1382" w:type="dxa"/>
          </w:tcPr>
          <w:p w14:paraId="07279A3E" w14:textId="6B02BAA4" w:rsidR="00625FFB" w:rsidRPr="00043D1E" w:rsidRDefault="009F4624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1382" w:type="dxa"/>
          </w:tcPr>
          <w:p w14:paraId="155503A0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43D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383" w:type="dxa"/>
          </w:tcPr>
          <w:p w14:paraId="7978C3CD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043D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1 </w:t>
            </w:r>
            <w:r w:rsidRPr="00043D1E">
              <w:rPr>
                <w:rFonts w:ascii="Times New Roman" w:hAnsi="Times New Roman" w:cs="Times New Roman"/>
                <w:bCs/>
                <w:sz w:val="24"/>
                <w:szCs w:val="24"/>
              </w:rPr>
              <w:t>(ns)</w:t>
            </w:r>
          </w:p>
        </w:tc>
        <w:tc>
          <w:tcPr>
            <w:tcW w:w="1383" w:type="dxa"/>
          </w:tcPr>
          <w:p w14:paraId="28FC8F01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43D1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383" w:type="dxa"/>
          </w:tcPr>
          <w:p w14:paraId="7C06D2D4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043D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043D1E">
              <w:rPr>
                <w:rFonts w:ascii="Times New Roman" w:hAnsi="Times New Roman" w:cs="Times New Roman"/>
                <w:bCs/>
                <w:sz w:val="24"/>
                <w:szCs w:val="24"/>
              </w:rPr>
              <w:t>(ns)</w:t>
            </w:r>
          </w:p>
        </w:tc>
        <w:tc>
          <w:tcPr>
            <w:tcW w:w="1025" w:type="dxa"/>
          </w:tcPr>
          <w:p w14:paraId="2CD31B6F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3D1E">
              <w:rPr>
                <w:rFonts w:ascii="Times New Roman" w:hAnsi="Times New Roman" w:cs="Times New Roman"/>
                <w:bCs/>
                <w:sz w:val="24"/>
                <w:szCs w:val="24"/>
              </w:rPr>
              <w:t>τ</w:t>
            </w:r>
            <w:r w:rsidRPr="00043D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ave</w:t>
            </w:r>
            <w:proofErr w:type="spellEnd"/>
            <w:r w:rsidRPr="00043D1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 </w:t>
            </w:r>
            <w:r w:rsidRPr="00043D1E">
              <w:rPr>
                <w:rFonts w:ascii="Times New Roman" w:hAnsi="Times New Roman" w:cs="Times New Roman"/>
                <w:bCs/>
                <w:sz w:val="24"/>
                <w:szCs w:val="24"/>
              </w:rPr>
              <w:t>(ns)</w:t>
            </w:r>
          </w:p>
        </w:tc>
      </w:tr>
      <w:tr w:rsidR="00043D1E" w:rsidRPr="00043D1E" w14:paraId="5F5C419C" w14:textId="77777777" w:rsidTr="009F4624">
        <w:tc>
          <w:tcPr>
            <w:tcW w:w="1382" w:type="dxa"/>
          </w:tcPr>
          <w:p w14:paraId="036B03C4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1382" w:type="dxa"/>
          </w:tcPr>
          <w:p w14:paraId="3B7C2C87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2.51</w:t>
            </w:r>
          </w:p>
        </w:tc>
        <w:tc>
          <w:tcPr>
            <w:tcW w:w="1383" w:type="dxa"/>
          </w:tcPr>
          <w:p w14:paraId="25C504F8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4.99</w:t>
            </w:r>
          </w:p>
        </w:tc>
        <w:tc>
          <w:tcPr>
            <w:tcW w:w="1383" w:type="dxa"/>
          </w:tcPr>
          <w:p w14:paraId="125C7457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97.49</w:t>
            </w:r>
          </w:p>
        </w:tc>
        <w:tc>
          <w:tcPr>
            <w:tcW w:w="1383" w:type="dxa"/>
          </w:tcPr>
          <w:p w14:paraId="7FE7E3B3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18.94</w:t>
            </w:r>
          </w:p>
        </w:tc>
        <w:tc>
          <w:tcPr>
            <w:tcW w:w="1025" w:type="dxa"/>
          </w:tcPr>
          <w:p w14:paraId="7E174FC5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18.59</w:t>
            </w:r>
          </w:p>
        </w:tc>
      </w:tr>
      <w:tr w:rsidR="00043D1E" w:rsidRPr="00043D1E" w14:paraId="25D415A6" w14:textId="77777777" w:rsidTr="009F4624">
        <w:tc>
          <w:tcPr>
            <w:tcW w:w="1382" w:type="dxa"/>
          </w:tcPr>
          <w:p w14:paraId="714DE00D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Target</w:t>
            </w:r>
          </w:p>
        </w:tc>
        <w:tc>
          <w:tcPr>
            <w:tcW w:w="1382" w:type="dxa"/>
          </w:tcPr>
          <w:p w14:paraId="53993F85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1383" w:type="dxa"/>
          </w:tcPr>
          <w:p w14:paraId="3926A144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6.35</w:t>
            </w:r>
          </w:p>
        </w:tc>
        <w:tc>
          <w:tcPr>
            <w:tcW w:w="1383" w:type="dxa"/>
          </w:tcPr>
          <w:p w14:paraId="1A058047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98.94</w:t>
            </w:r>
          </w:p>
        </w:tc>
        <w:tc>
          <w:tcPr>
            <w:tcW w:w="1383" w:type="dxa"/>
          </w:tcPr>
          <w:p w14:paraId="6016DDB6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28.99</w:t>
            </w:r>
          </w:p>
        </w:tc>
        <w:tc>
          <w:tcPr>
            <w:tcW w:w="1025" w:type="dxa"/>
          </w:tcPr>
          <w:p w14:paraId="6844789D" w14:textId="77777777" w:rsidR="00625FFB" w:rsidRPr="00043D1E" w:rsidRDefault="00625FFB" w:rsidP="006B6BBD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43D1E">
              <w:rPr>
                <w:rFonts w:ascii="Times New Roman" w:hAnsi="Times New Roman" w:cs="Times New Roman"/>
                <w:sz w:val="24"/>
                <w:szCs w:val="24"/>
              </w:rPr>
              <w:t>28.75</w:t>
            </w:r>
          </w:p>
        </w:tc>
      </w:tr>
    </w:tbl>
    <w:p w14:paraId="544F4963" w14:textId="77777777" w:rsidR="00625FFB" w:rsidRDefault="00625FF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720BF8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421045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77057A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19EE11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CEC65C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9C9C7F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2CB59D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401D15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A86854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70CBF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70E381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D47B11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8225A7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EB2F7D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89B49E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E2BB94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432716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3F4D63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889301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7C3E24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68CE6E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A520B9" w14:textId="77777777" w:rsidR="0024528B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E52DCE" w14:textId="77777777" w:rsidR="0024528B" w:rsidRPr="00043D1E" w:rsidRDefault="0024528B" w:rsidP="00C775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BF2AC5" w14:textId="64C0EC57" w:rsidR="00E17286" w:rsidRPr="00043D1E" w:rsidRDefault="00E17286" w:rsidP="00C15E42">
      <w:pPr>
        <w:widowControl/>
        <w:spacing w:line="360" w:lineRule="auto"/>
        <w:rPr>
          <w:rFonts w:ascii="Times New Roman" w:hAnsi="Times New Roman" w:cs="Times New Roman"/>
          <w:sz w:val="24"/>
          <w:szCs w:val="21"/>
        </w:rPr>
      </w:pPr>
      <w:r w:rsidRPr="00043D1E">
        <w:rPr>
          <w:rFonts w:ascii="Times New Roman" w:hAnsi="Times New Roman" w:cs="Times New Roman"/>
          <w:b/>
          <w:sz w:val="24"/>
          <w:szCs w:val="21"/>
        </w:rPr>
        <w:t>Table S3</w:t>
      </w:r>
      <w:r w:rsidRPr="00043D1E">
        <w:rPr>
          <w:rFonts w:ascii="Times New Roman" w:hAnsi="Times New Roman" w:cs="Times New Roman"/>
          <w:sz w:val="24"/>
          <w:szCs w:val="21"/>
        </w:rPr>
        <w:t xml:space="preserve"> Devices performance </w:t>
      </w:r>
      <w:r w:rsidR="00C15E42" w:rsidRPr="00043D1E">
        <w:rPr>
          <w:rFonts w:ascii="Times New Roman" w:hAnsi="Times New Roman" w:cs="Times New Roman"/>
          <w:sz w:val="24"/>
          <w:szCs w:val="21"/>
        </w:rPr>
        <w:t xml:space="preserve">parameters </w:t>
      </w:r>
      <w:r w:rsidRPr="00043D1E">
        <w:rPr>
          <w:rFonts w:ascii="Times New Roman" w:hAnsi="Times New Roman" w:cs="Times New Roman"/>
          <w:sz w:val="24"/>
          <w:szCs w:val="21"/>
        </w:rPr>
        <w:t>of opaque single</w:t>
      </w:r>
      <w:r w:rsidR="00B464D0" w:rsidRPr="00043D1E">
        <w:rPr>
          <w:rFonts w:ascii="Times New Roman" w:hAnsi="Times New Roman" w:cs="Times New Roman"/>
          <w:sz w:val="24"/>
          <w:szCs w:val="21"/>
        </w:rPr>
        <w:t>-</w:t>
      </w:r>
      <w:r w:rsidRPr="00043D1E">
        <w:rPr>
          <w:rFonts w:ascii="Times New Roman" w:hAnsi="Times New Roman" w:cs="Times New Roman"/>
          <w:sz w:val="24"/>
          <w:szCs w:val="21"/>
        </w:rPr>
        <w:t xml:space="preserve">junction IPSCs, semitransparent IPSCs and two-terminal </w:t>
      </w:r>
      <w:r w:rsidR="00C15E42" w:rsidRPr="00043D1E">
        <w:rPr>
          <w:rFonts w:ascii="Times New Roman" w:hAnsi="Times New Roman" w:cs="Times New Roman"/>
          <w:sz w:val="24"/>
          <w:szCs w:val="21"/>
        </w:rPr>
        <w:t xml:space="preserve">IPVK/Si </w:t>
      </w:r>
      <w:r w:rsidRPr="00043D1E">
        <w:rPr>
          <w:rFonts w:ascii="Times New Roman" w:hAnsi="Times New Roman" w:cs="Times New Roman"/>
          <w:sz w:val="24"/>
          <w:szCs w:val="21"/>
        </w:rPr>
        <w:t>tandem solar cell.</w:t>
      </w:r>
    </w:p>
    <w:tbl>
      <w:tblPr>
        <w:tblStyle w:val="a5"/>
        <w:tblW w:w="779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139"/>
        <w:gridCol w:w="851"/>
        <w:gridCol w:w="1417"/>
        <w:gridCol w:w="851"/>
      </w:tblGrid>
      <w:tr w:rsidR="00043D1E" w:rsidRPr="00043D1E" w14:paraId="3C2BEAB0" w14:textId="77777777" w:rsidTr="009E0AFB">
        <w:trPr>
          <w:trHeight w:val="578"/>
        </w:trPr>
        <w:tc>
          <w:tcPr>
            <w:tcW w:w="3539" w:type="dxa"/>
          </w:tcPr>
          <w:p w14:paraId="40D865D6" w14:textId="52BE5654" w:rsidR="00E17286" w:rsidRPr="00043D1E" w:rsidRDefault="009F4624" w:rsidP="00B561B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Type</w:t>
            </w:r>
          </w:p>
        </w:tc>
        <w:tc>
          <w:tcPr>
            <w:tcW w:w="1139" w:type="dxa"/>
          </w:tcPr>
          <w:p w14:paraId="7F55ECB8" w14:textId="77777777" w:rsidR="009E0AFB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PCE</w:t>
            </w:r>
          </w:p>
          <w:p w14:paraId="48C7AB45" w14:textId="7A732692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(%)</w:t>
            </w:r>
          </w:p>
        </w:tc>
        <w:tc>
          <w:tcPr>
            <w:tcW w:w="851" w:type="dxa"/>
          </w:tcPr>
          <w:p w14:paraId="2F0243EB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V</w:t>
            </w:r>
            <w:r w:rsidRPr="00043D1E">
              <w:rPr>
                <w:rFonts w:ascii="Times New Roman" w:hAnsi="Times New Roman" w:cs="Times New Roman"/>
                <w:sz w:val="24"/>
                <w:szCs w:val="21"/>
                <w:vertAlign w:val="subscript"/>
              </w:rPr>
              <w:t>OC</w:t>
            </w: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 xml:space="preserve"> (V)</w:t>
            </w:r>
          </w:p>
        </w:tc>
        <w:tc>
          <w:tcPr>
            <w:tcW w:w="1417" w:type="dxa"/>
          </w:tcPr>
          <w:p w14:paraId="7E59A2F7" w14:textId="77777777" w:rsidR="009F4624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proofErr w:type="spellStart"/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Jsc</w:t>
            </w:r>
            <w:proofErr w:type="spellEnd"/>
            <w:r w:rsidRPr="00043D1E">
              <w:rPr>
                <w:rFonts w:ascii="Times New Roman" w:hAnsi="Times New Roman" w:cs="Times New Roman"/>
                <w:sz w:val="24"/>
                <w:szCs w:val="21"/>
              </w:rPr>
              <w:t xml:space="preserve"> </w:t>
            </w:r>
          </w:p>
          <w:p w14:paraId="04F45DA6" w14:textId="4FCDDD2F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(mA/cm</w:t>
            </w:r>
            <w:r w:rsidRPr="00043D1E">
              <w:rPr>
                <w:rFonts w:ascii="Times New Roman" w:hAnsi="Times New Roman" w:cs="Times New Roman"/>
                <w:sz w:val="24"/>
                <w:szCs w:val="21"/>
                <w:vertAlign w:val="superscript"/>
              </w:rPr>
              <w:t>2</w:t>
            </w: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)</w:t>
            </w:r>
          </w:p>
        </w:tc>
        <w:tc>
          <w:tcPr>
            <w:tcW w:w="851" w:type="dxa"/>
          </w:tcPr>
          <w:p w14:paraId="2DB96387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FF (%)</w:t>
            </w:r>
          </w:p>
        </w:tc>
      </w:tr>
      <w:tr w:rsidR="00043D1E" w:rsidRPr="00043D1E" w14:paraId="23E1ED4D" w14:textId="77777777" w:rsidTr="009E0AFB">
        <w:trPr>
          <w:trHeight w:val="686"/>
        </w:trPr>
        <w:tc>
          <w:tcPr>
            <w:tcW w:w="3539" w:type="dxa"/>
          </w:tcPr>
          <w:p w14:paraId="7BD74810" w14:textId="77777777" w:rsidR="00E17286" w:rsidRPr="00043D1E" w:rsidRDefault="00E17286" w:rsidP="00B561B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Opaque single junction</w:t>
            </w:r>
          </w:p>
        </w:tc>
        <w:tc>
          <w:tcPr>
            <w:tcW w:w="1139" w:type="dxa"/>
          </w:tcPr>
          <w:p w14:paraId="0CF47DC2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19.53</w:t>
            </w:r>
          </w:p>
        </w:tc>
        <w:tc>
          <w:tcPr>
            <w:tcW w:w="851" w:type="dxa"/>
          </w:tcPr>
          <w:p w14:paraId="1A893D57" w14:textId="159D60D1" w:rsidR="00E17286" w:rsidRPr="00043D1E" w:rsidRDefault="00205848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1"/>
              </w:rPr>
              <w:t>1.36</w:t>
            </w:r>
          </w:p>
        </w:tc>
        <w:tc>
          <w:tcPr>
            <w:tcW w:w="1417" w:type="dxa"/>
          </w:tcPr>
          <w:p w14:paraId="1E02FF7C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17.88</w:t>
            </w:r>
          </w:p>
        </w:tc>
        <w:tc>
          <w:tcPr>
            <w:tcW w:w="851" w:type="dxa"/>
          </w:tcPr>
          <w:p w14:paraId="740FF975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80.54</w:t>
            </w:r>
          </w:p>
        </w:tc>
      </w:tr>
      <w:tr w:rsidR="00043D1E" w:rsidRPr="00043D1E" w14:paraId="0B507D19" w14:textId="77777777" w:rsidTr="009E0AFB">
        <w:trPr>
          <w:trHeight w:val="696"/>
        </w:trPr>
        <w:tc>
          <w:tcPr>
            <w:tcW w:w="3539" w:type="dxa"/>
          </w:tcPr>
          <w:p w14:paraId="2D5956C0" w14:textId="558B181B" w:rsidR="00E17286" w:rsidRPr="00043D1E" w:rsidRDefault="00304D38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S</w:t>
            </w:r>
            <w:r w:rsidR="00E17286" w:rsidRPr="00043D1E">
              <w:rPr>
                <w:rFonts w:ascii="Times New Roman" w:hAnsi="Times New Roman" w:cs="Times New Roman"/>
                <w:sz w:val="24"/>
                <w:szCs w:val="21"/>
              </w:rPr>
              <w:t>emitransparent IPSCs</w:t>
            </w:r>
          </w:p>
        </w:tc>
        <w:tc>
          <w:tcPr>
            <w:tcW w:w="1139" w:type="dxa"/>
          </w:tcPr>
          <w:p w14:paraId="5761CAEE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14.41</w:t>
            </w:r>
          </w:p>
        </w:tc>
        <w:tc>
          <w:tcPr>
            <w:tcW w:w="851" w:type="dxa"/>
          </w:tcPr>
          <w:p w14:paraId="5DB2FBBA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1.300</w:t>
            </w:r>
          </w:p>
        </w:tc>
        <w:tc>
          <w:tcPr>
            <w:tcW w:w="1417" w:type="dxa"/>
          </w:tcPr>
          <w:p w14:paraId="367004A9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14.68</w:t>
            </w:r>
          </w:p>
        </w:tc>
        <w:tc>
          <w:tcPr>
            <w:tcW w:w="851" w:type="dxa"/>
          </w:tcPr>
          <w:p w14:paraId="026F8511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75.53</w:t>
            </w:r>
          </w:p>
        </w:tc>
      </w:tr>
      <w:tr w:rsidR="00043D1E" w:rsidRPr="00043D1E" w14:paraId="02B54478" w14:textId="77777777" w:rsidTr="009E0AFB">
        <w:trPr>
          <w:trHeight w:val="598"/>
        </w:trPr>
        <w:tc>
          <w:tcPr>
            <w:tcW w:w="3539" w:type="dxa"/>
          </w:tcPr>
          <w:p w14:paraId="29DBEA19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Two-terminal tandem solar cells</w:t>
            </w:r>
          </w:p>
        </w:tc>
        <w:tc>
          <w:tcPr>
            <w:tcW w:w="1139" w:type="dxa"/>
          </w:tcPr>
          <w:p w14:paraId="74B08C86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22.95</w:t>
            </w:r>
          </w:p>
        </w:tc>
        <w:tc>
          <w:tcPr>
            <w:tcW w:w="851" w:type="dxa"/>
          </w:tcPr>
          <w:p w14:paraId="340BDE43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2.04</w:t>
            </w:r>
          </w:p>
        </w:tc>
        <w:tc>
          <w:tcPr>
            <w:tcW w:w="1417" w:type="dxa"/>
          </w:tcPr>
          <w:p w14:paraId="465A9006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14.36</w:t>
            </w:r>
          </w:p>
        </w:tc>
        <w:tc>
          <w:tcPr>
            <w:tcW w:w="851" w:type="dxa"/>
          </w:tcPr>
          <w:p w14:paraId="1B540E4C" w14:textId="77777777" w:rsidR="00E17286" w:rsidRPr="00043D1E" w:rsidRDefault="00E17286" w:rsidP="00B561BD">
            <w:pPr>
              <w:widowControl/>
              <w:wordWrap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1"/>
              </w:rPr>
            </w:pPr>
            <w:r w:rsidRPr="00043D1E">
              <w:rPr>
                <w:rFonts w:ascii="Times New Roman" w:hAnsi="Times New Roman" w:cs="Times New Roman"/>
                <w:sz w:val="24"/>
                <w:szCs w:val="21"/>
              </w:rPr>
              <w:t>78.37</w:t>
            </w:r>
          </w:p>
        </w:tc>
      </w:tr>
    </w:tbl>
    <w:p w14:paraId="091AEE16" w14:textId="77777777" w:rsidR="0024528B" w:rsidRDefault="0024528B" w:rsidP="001016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14234C" w14:textId="77777777" w:rsidR="009F2F52" w:rsidRPr="00043D1E" w:rsidRDefault="00123102" w:rsidP="0010161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3D1E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109AEB16" w14:textId="407FE3A8" w:rsidR="00B74389" w:rsidRPr="00043D1E" w:rsidRDefault="00F53E5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ENREF_1"/>
      <w:r w:rsidRPr="00043D1E">
        <w:rPr>
          <w:rFonts w:ascii="Times New Roman" w:hAnsi="Times New Roman" w:cs="Times New Roman"/>
          <w:sz w:val="24"/>
          <w:szCs w:val="24"/>
        </w:rPr>
        <w:t>[1]</w:t>
      </w:r>
      <w:r w:rsidR="00B74389" w:rsidRPr="00043D1E">
        <w:rPr>
          <w:rFonts w:ascii="Times New Roman" w:hAnsi="Times New Roman" w:cs="Times New Roman"/>
          <w:sz w:val="24"/>
          <w:szCs w:val="24"/>
        </w:rPr>
        <w:tab/>
        <w:t>Q. Zhou, J. Duan, X. Yang, Y. Duan, Q. Tang, Interfacial Strain Release from the WS</w:t>
      </w:r>
      <w:r w:rsidR="00B74389"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4389" w:rsidRPr="00043D1E">
        <w:rPr>
          <w:rFonts w:ascii="Times New Roman" w:hAnsi="Times New Roman" w:cs="Times New Roman"/>
          <w:sz w:val="24"/>
          <w:szCs w:val="24"/>
        </w:rPr>
        <w:t>/CsPbBr</w:t>
      </w:r>
      <w:r w:rsidR="00B74389" w:rsidRPr="00043D1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van der Waals Heterostructure for 1.7 V Voltage All</w:t>
      </w:r>
      <w:r w:rsidR="009B2196" w:rsidRPr="00043D1E">
        <w:rPr>
          <w:rFonts w:ascii="Times New Roman" w:hAnsi="Times New Roman" w:cs="Times New Roman"/>
          <w:sz w:val="24"/>
          <w:szCs w:val="24"/>
        </w:rPr>
        <w:t>-</w:t>
      </w:r>
      <w:r w:rsidR="00B74389" w:rsidRPr="00043D1E">
        <w:rPr>
          <w:rFonts w:ascii="Times New Roman" w:hAnsi="Times New Roman" w:cs="Times New Roman"/>
          <w:sz w:val="24"/>
          <w:szCs w:val="24"/>
        </w:rPr>
        <w:t>Inorganic Perovskite Solar Cells</w:t>
      </w:r>
      <w:r w:rsidR="00AA7B28">
        <w:rPr>
          <w:rFonts w:ascii="Times New Roman" w:hAnsi="Times New Roman" w:cs="Times New Roman" w:hint="eastAsia"/>
          <w:sz w:val="24"/>
          <w:szCs w:val="24"/>
        </w:rPr>
        <w:t>,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Angew. Chem. Int. Ed. 132 (2020) 22181-22185.</w:t>
      </w:r>
      <w:bookmarkEnd w:id="5"/>
    </w:p>
    <w:p w14:paraId="2239619E" w14:textId="337202D9" w:rsidR="00B74389" w:rsidRPr="00043D1E" w:rsidRDefault="00F53E5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t>[2]</w:t>
      </w:r>
      <w:r w:rsidR="00B74389" w:rsidRPr="00043D1E">
        <w:rPr>
          <w:rFonts w:ascii="Times New Roman" w:hAnsi="Times New Roman" w:cs="Times New Roman"/>
          <w:sz w:val="24"/>
          <w:szCs w:val="24"/>
        </w:rPr>
        <w:tab/>
        <w:t>J. Duan, Y. Zhao, X. Yang, Y. Wang, B. He, Q. Tang, Lanthanide Ions Doped CsPbBr</w:t>
      </w:r>
      <w:r w:rsidR="00B74389" w:rsidRPr="00043D1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Halides for HTM-Free 10.14%</w:t>
      </w:r>
      <w:r w:rsidR="009B2196" w:rsidRPr="00043D1E">
        <w:rPr>
          <w:rFonts w:ascii="Times New Roman" w:hAnsi="Times New Roman" w:cs="Times New Roman"/>
          <w:sz w:val="24"/>
          <w:szCs w:val="24"/>
        </w:rPr>
        <w:t>-</w:t>
      </w:r>
      <w:r w:rsidR="00B74389" w:rsidRPr="00043D1E">
        <w:rPr>
          <w:rFonts w:ascii="Times New Roman" w:hAnsi="Times New Roman" w:cs="Times New Roman"/>
          <w:sz w:val="24"/>
          <w:szCs w:val="24"/>
        </w:rPr>
        <w:t>Efficiency Inorganic Perovskite Solar Cell with an Ultrahigh Open‐Circuit Voltage of 1.594 V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Adv</w:t>
      </w:r>
      <w:r w:rsidR="00584CCE">
        <w:rPr>
          <w:rFonts w:ascii="Times New Roman" w:hAnsi="Times New Roman" w:cs="Times New Roman"/>
          <w:sz w:val="24"/>
          <w:szCs w:val="24"/>
        </w:rPr>
        <w:t>.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Energy Mater. 8 (2018) 1802346.</w:t>
      </w:r>
    </w:p>
    <w:p w14:paraId="0E62ADD6" w14:textId="56CF5553" w:rsidR="00B74389" w:rsidRPr="00043D1E" w:rsidRDefault="00F53E5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t>[3]</w:t>
      </w:r>
      <w:r w:rsidR="00B74389" w:rsidRPr="00043D1E">
        <w:rPr>
          <w:rFonts w:ascii="Times New Roman" w:hAnsi="Times New Roman" w:cs="Times New Roman"/>
          <w:sz w:val="24"/>
          <w:szCs w:val="24"/>
        </w:rPr>
        <w:tab/>
        <w:t>G. Tong, T. Chen, H. Li, L. Qiu, Z. Liu, Y. Dang, W. Song, L. K. Ono, Y. Jiang, Y. Qi, Phase transition induced recrystallization and low surface potential barrier leading to 10.91%-efficient CsPbBr</w:t>
      </w:r>
      <w:r w:rsidR="00B74389" w:rsidRPr="00043D1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perovskite solar cells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Nano Energy 65 (2019) 104015.</w:t>
      </w:r>
    </w:p>
    <w:p w14:paraId="7AB3B07F" w14:textId="3C32A25C" w:rsidR="00B74389" w:rsidRPr="00043D1E" w:rsidRDefault="00F53E5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t>[4]</w:t>
      </w:r>
      <w:r w:rsidR="00B74389" w:rsidRPr="00043D1E">
        <w:rPr>
          <w:rFonts w:ascii="Times New Roman" w:hAnsi="Times New Roman" w:cs="Times New Roman"/>
          <w:sz w:val="24"/>
          <w:szCs w:val="24"/>
        </w:rPr>
        <w:tab/>
        <w:t>J. Duan, Y. Wang, X. Yang, Q. Tang, Alkyl</w:t>
      </w:r>
      <w:r w:rsidR="009B2196" w:rsidRPr="00043D1E">
        <w:rPr>
          <w:rFonts w:ascii="Times New Roman" w:hAnsi="Times New Roman" w:cs="Times New Roman"/>
          <w:sz w:val="24"/>
          <w:szCs w:val="24"/>
        </w:rPr>
        <w:t>-</w:t>
      </w:r>
      <w:r w:rsidR="00B74389" w:rsidRPr="00043D1E">
        <w:rPr>
          <w:rFonts w:ascii="Times New Roman" w:hAnsi="Times New Roman" w:cs="Times New Roman"/>
          <w:sz w:val="24"/>
          <w:szCs w:val="24"/>
        </w:rPr>
        <w:t>Chain</w:t>
      </w:r>
      <w:r w:rsidR="009B2196" w:rsidRPr="00043D1E">
        <w:rPr>
          <w:rFonts w:ascii="Times New Roman" w:hAnsi="Times New Roman" w:cs="Times New Roman"/>
          <w:sz w:val="24"/>
          <w:szCs w:val="24"/>
        </w:rPr>
        <w:t>-</w:t>
      </w:r>
      <w:r w:rsidR="00B74389" w:rsidRPr="00043D1E">
        <w:rPr>
          <w:rFonts w:ascii="Times New Roman" w:hAnsi="Times New Roman" w:cs="Times New Roman"/>
          <w:sz w:val="24"/>
          <w:szCs w:val="24"/>
        </w:rPr>
        <w:t>Regulated Charge Transfer in Fluorescent Inorganic CsPbBr</w:t>
      </w:r>
      <w:r w:rsidR="00B74389" w:rsidRPr="006820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Perovskite Solar Cells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="00B74389" w:rsidRPr="00043D1E">
        <w:rPr>
          <w:rFonts w:ascii="Times New Roman" w:hAnsi="Times New Roman" w:cs="Times New Roman"/>
          <w:sz w:val="24"/>
          <w:szCs w:val="24"/>
        </w:rPr>
        <w:t xml:space="preserve"> Angew. Chem. Int. Ed. 59 (2020) 4391-4395.</w:t>
      </w:r>
    </w:p>
    <w:p w14:paraId="5A86FC75" w14:textId="3E558717" w:rsidR="00B74389" w:rsidRPr="00043D1E" w:rsidRDefault="00B74389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t>[5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ab/>
        <w:t>S. Yang, Z. Guo, L. Gao, F. Yu, C. Zhang, M. Fan, G. Wei, T. Ma, Bifunctional Dye Molecule in All-Inorganic CsPbIBr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D1E">
        <w:rPr>
          <w:rFonts w:ascii="Times New Roman" w:hAnsi="Times New Roman" w:cs="Times New Roman"/>
          <w:sz w:val="24"/>
          <w:szCs w:val="24"/>
        </w:rPr>
        <w:t xml:space="preserve"> Perovskite Solar Cells with Efficiency Exceeding 10%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Sol. RRL 3 (2019) 1900212</w:t>
      </w:r>
      <w:r w:rsidR="00AA7B28">
        <w:rPr>
          <w:rFonts w:ascii="Times New Roman" w:hAnsi="Times New Roman" w:cs="Times New Roman"/>
          <w:sz w:val="24"/>
          <w:szCs w:val="24"/>
        </w:rPr>
        <w:t>.</w:t>
      </w:r>
    </w:p>
    <w:p w14:paraId="07900C51" w14:textId="49C78583" w:rsidR="00E8516A" w:rsidRPr="00043D1E" w:rsidRDefault="00B74389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t>[6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ab/>
        <w:t>S. S. Mali, J. V. Patil, P. S. Shinde, G. de Miguel, C. K. Hong, Fully air-processed dynamic hot-air-assisted M: CsPbI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D1E">
        <w:rPr>
          <w:rFonts w:ascii="Times New Roman" w:hAnsi="Times New Roman" w:cs="Times New Roman"/>
          <w:sz w:val="24"/>
          <w:szCs w:val="24"/>
        </w:rPr>
        <w:t>Br (M: Eu</w:t>
      </w:r>
      <w:r w:rsidRPr="00043D1E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43D1E">
        <w:rPr>
          <w:rFonts w:ascii="Times New Roman" w:hAnsi="Times New Roman" w:cs="Times New Roman"/>
          <w:sz w:val="24"/>
          <w:szCs w:val="24"/>
        </w:rPr>
        <w:t>, In</w:t>
      </w:r>
      <w:r w:rsidRPr="00043D1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43D1E">
        <w:rPr>
          <w:rFonts w:ascii="Times New Roman" w:hAnsi="Times New Roman" w:cs="Times New Roman"/>
          <w:sz w:val="24"/>
          <w:szCs w:val="24"/>
        </w:rPr>
        <w:t xml:space="preserve">) for stable inorganic perovskite </w:t>
      </w:r>
      <w:r w:rsidRPr="00043D1E">
        <w:rPr>
          <w:rFonts w:ascii="Times New Roman" w:hAnsi="Times New Roman" w:cs="Times New Roman"/>
          <w:sz w:val="24"/>
          <w:szCs w:val="24"/>
        </w:rPr>
        <w:lastRenderedPageBreak/>
        <w:t>solar cells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Matter 4 (2021) 635-653</w:t>
      </w:r>
      <w:r w:rsidR="00AA7B28">
        <w:rPr>
          <w:rFonts w:ascii="Times New Roman" w:hAnsi="Times New Roman" w:cs="Times New Roman"/>
          <w:sz w:val="24"/>
          <w:szCs w:val="24"/>
        </w:rPr>
        <w:t>.</w:t>
      </w:r>
    </w:p>
    <w:p w14:paraId="3C3543E9" w14:textId="6BE1EC2E" w:rsidR="00B74389" w:rsidRPr="00043D1E" w:rsidRDefault="00B74389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t>[7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 xml:space="preserve"> Y.-X. Luo, J. Chen, H.-Y. Hou, Y.-C. Ye, K.-C. Shen, L. Lu, Y. Li, F. Song, X. Gao, J.-X. Tang, Hierarchically Manipulated Charge Recombination for Mitigating Energy Loss in CsPbI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2196" w:rsidRPr="00043D1E">
        <w:rPr>
          <w:rFonts w:ascii="Times New Roman" w:hAnsi="Times New Roman" w:cs="Times New Roman"/>
          <w:sz w:val="24"/>
          <w:szCs w:val="24"/>
        </w:rPr>
        <w:t>Br Solar Cells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="009B2196" w:rsidRPr="00043D1E">
        <w:rPr>
          <w:rFonts w:ascii="Times New Roman" w:hAnsi="Times New Roman" w:cs="Times New Roman"/>
          <w:sz w:val="24"/>
          <w:szCs w:val="24"/>
        </w:rPr>
        <w:t xml:space="preserve"> ACS</w:t>
      </w:r>
      <w:r w:rsidR="00536C6F">
        <w:rPr>
          <w:rFonts w:ascii="Times New Roman" w:hAnsi="Times New Roman" w:cs="Times New Roman"/>
          <w:sz w:val="24"/>
          <w:szCs w:val="24"/>
        </w:rPr>
        <w:t xml:space="preserve"> Appl. Mater. Interfaces</w:t>
      </w:r>
      <w:r w:rsidRPr="00043D1E">
        <w:rPr>
          <w:rFonts w:ascii="Times New Roman" w:hAnsi="Times New Roman" w:cs="Times New Roman"/>
          <w:sz w:val="24"/>
          <w:szCs w:val="24"/>
        </w:rPr>
        <w:t xml:space="preserve"> 12 (2020) 41596-41604</w:t>
      </w:r>
      <w:r w:rsidR="00AA7B28">
        <w:rPr>
          <w:rFonts w:ascii="Times New Roman" w:hAnsi="Times New Roman" w:cs="Times New Roman"/>
          <w:sz w:val="24"/>
          <w:szCs w:val="24"/>
        </w:rPr>
        <w:t>.</w:t>
      </w:r>
    </w:p>
    <w:p w14:paraId="627B1C3B" w14:textId="62D340B6" w:rsidR="00E8516A" w:rsidRPr="00043D1E" w:rsidRDefault="00E946F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ENREF_21"/>
      <w:r w:rsidRPr="00043D1E">
        <w:rPr>
          <w:rFonts w:ascii="Times New Roman" w:hAnsi="Times New Roman" w:cs="Times New Roman"/>
          <w:sz w:val="24"/>
          <w:szCs w:val="24"/>
        </w:rPr>
        <w:t>[8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 xml:space="preserve"> Y. Han, H. Zhao, C. Duan, S. Yang, Z. Yang, Z. Liu, S. Liu, Controlled n‐Doping in Air‐Stable CsPbI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D1E">
        <w:rPr>
          <w:rFonts w:ascii="Times New Roman" w:hAnsi="Times New Roman" w:cs="Times New Roman"/>
          <w:sz w:val="24"/>
          <w:szCs w:val="24"/>
        </w:rPr>
        <w:t>Br Perovskite Solar Cells with a Record Efficiency of 16.79%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Adv. Funct. Mater. 30 (2020) 1909972.</w:t>
      </w:r>
      <w:bookmarkEnd w:id="6"/>
    </w:p>
    <w:p w14:paraId="27F6F46D" w14:textId="440DB73E" w:rsidR="00E946F8" w:rsidRPr="00043D1E" w:rsidRDefault="00E946F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ENREF_33"/>
      <w:r w:rsidRPr="00043D1E">
        <w:rPr>
          <w:rFonts w:ascii="Times New Roman" w:hAnsi="Times New Roman" w:cs="Times New Roman"/>
          <w:sz w:val="24"/>
          <w:szCs w:val="24"/>
        </w:rPr>
        <w:t>[9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 xml:space="preserve"> S. S. Mali, J. V. Patil, C. K. Hong, Making air-stable all-inorganic perovskite solar cells through dynamic hot-air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Nano Today 33 (2020) 100880.</w:t>
      </w:r>
      <w:bookmarkEnd w:id="7"/>
    </w:p>
    <w:p w14:paraId="480BD024" w14:textId="24422AD9" w:rsidR="00E8516A" w:rsidRPr="00043D1E" w:rsidRDefault="00E946F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ENREF_34"/>
      <w:r w:rsidRPr="00043D1E">
        <w:rPr>
          <w:rFonts w:ascii="Times New Roman" w:hAnsi="Times New Roman" w:cs="Times New Roman"/>
          <w:sz w:val="24"/>
          <w:szCs w:val="24"/>
        </w:rPr>
        <w:t>[10] Q. Ye, Y. Zhao, S. Mu, F. Ma, F. Gao, Z. Chu, Z. Yin, P. Gao, X. Zhang, J. You, Cesium Lead Inorganic Solar Cell with Efficiency beyond 18% via Reduced Charge Recombination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Adv. Mater. 31 (2019) 1905143.</w:t>
      </w:r>
      <w:bookmarkEnd w:id="8"/>
    </w:p>
    <w:p w14:paraId="083CC70E" w14:textId="2441E429" w:rsidR="00E8516A" w:rsidRPr="00043D1E" w:rsidRDefault="00E946F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t>[11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 xml:space="preserve"> Y. Zheng, X. Yang, R. Su, P. Wu, Q. Gong, R. Zhu, High‐Performance CsPbI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043D1E">
        <w:rPr>
          <w:rFonts w:ascii="Times New Roman" w:hAnsi="Times New Roman" w:cs="Times New Roman"/>
          <w:sz w:val="24"/>
          <w:szCs w:val="24"/>
        </w:rPr>
        <w:t>Br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Pr="00043D1E">
        <w:rPr>
          <w:rFonts w:ascii="Times New Roman" w:hAnsi="Times New Roman" w:cs="Times New Roman"/>
          <w:sz w:val="24"/>
          <w:szCs w:val="24"/>
        </w:rPr>
        <w:t xml:space="preserve"> All-Inorganic Perovskite Solar Cells with Efficiency over 18% via Spontaneous Interfacial Manipulation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Adv. Funct. Mater. 30 (2020) 2000457</w:t>
      </w:r>
      <w:r w:rsidR="00AA7B28">
        <w:rPr>
          <w:rFonts w:ascii="Times New Roman" w:hAnsi="Times New Roman" w:cs="Times New Roman"/>
          <w:sz w:val="24"/>
          <w:szCs w:val="24"/>
        </w:rPr>
        <w:t>.</w:t>
      </w:r>
    </w:p>
    <w:p w14:paraId="1EAD0CA0" w14:textId="666ACC3F" w:rsidR="00E946F8" w:rsidRPr="00043D1E" w:rsidRDefault="00E946F8" w:rsidP="00E946F8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ENREF_36"/>
      <w:r w:rsidRPr="00043D1E">
        <w:rPr>
          <w:rFonts w:ascii="Times New Roman" w:hAnsi="Times New Roman" w:cs="Times New Roman"/>
          <w:sz w:val="24"/>
          <w:szCs w:val="24"/>
        </w:rPr>
        <w:t>[12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 xml:space="preserve"> J. Tian, J. Wang, Q. Xue, T. Niu, L. Yan, Z. Zhu, N. Li, C. J. Brabec, H. L. Yip, Y. Cao, Composition engineering of all-inorganic perovskite film for efficient and operationally stable solar cells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Adv. Funct. Mater. 30 (2020) 2001764.</w:t>
      </w:r>
      <w:bookmarkEnd w:id="9"/>
    </w:p>
    <w:p w14:paraId="6FCA13DD" w14:textId="2E29B0AF" w:rsidR="00E946F8" w:rsidRPr="00043D1E" w:rsidRDefault="00E946F8" w:rsidP="00E946F8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ENREF_37"/>
      <w:r w:rsidRPr="00043D1E">
        <w:rPr>
          <w:rFonts w:ascii="Times New Roman" w:hAnsi="Times New Roman" w:cs="Times New Roman"/>
          <w:sz w:val="24"/>
          <w:szCs w:val="24"/>
        </w:rPr>
        <w:t>[13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 xml:space="preserve"> Z. Yao, Z. Jin, X. Zhang, Q. Wang, H. Zhang, Z. Xu, L. Ding, S. F. Liu, Pseudohalide (SCN−)-doped CsPbI</w:t>
      </w:r>
      <w:r w:rsidRPr="00043D1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43D1E">
        <w:rPr>
          <w:rFonts w:ascii="Times New Roman" w:hAnsi="Times New Roman" w:cs="Times New Roman"/>
          <w:sz w:val="24"/>
          <w:szCs w:val="24"/>
        </w:rPr>
        <w:t xml:space="preserve"> for high-performance solar cells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J. Mater. Chem. C 7 (2019) 13736-13742.</w:t>
      </w:r>
      <w:bookmarkEnd w:id="10"/>
    </w:p>
    <w:p w14:paraId="3668F8E7" w14:textId="4C447D05" w:rsidR="0010161B" w:rsidRPr="00043D1E" w:rsidRDefault="00E946F8" w:rsidP="0014556B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D1E">
        <w:rPr>
          <w:rFonts w:ascii="Times New Roman" w:hAnsi="Times New Roman" w:cs="Times New Roman"/>
          <w:sz w:val="24"/>
          <w:szCs w:val="24"/>
        </w:rPr>
        <w:t>[14</w:t>
      </w:r>
      <w:r w:rsidR="00F53E58" w:rsidRPr="00043D1E">
        <w:rPr>
          <w:rFonts w:ascii="Times New Roman" w:hAnsi="Times New Roman" w:cs="Times New Roman"/>
          <w:sz w:val="24"/>
          <w:szCs w:val="24"/>
        </w:rPr>
        <w:t>]</w:t>
      </w:r>
      <w:r w:rsidRPr="00043D1E">
        <w:rPr>
          <w:rFonts w:ascii="Times New Roman" w:hAnsi="Times New Roman" w:cs="Times New Roman"/>
          <w:sz w:val="24"/>
          <w:szCs w:val="24"/>
        </w:rPr>
        <w:t xml:space="preserve"> K. Wang, C. Gao, Z. Xu, Q. Tian, X. Gu, L. Zhang, S. Zhang, K. Zhao, S. Liu, In-Situ Hot Oxygen Cleansing and Passivation for All-Inorganic Perovskite Solar Cells Deposited in Ambient to Breakthrough 19% Efficiency</w:t>
      </w:r>
      <w:r w:rsidR="00AA7B28">
        <w:rPr>
          <w:rFonts w:ascii="Times New Roman" w:hAnsi="Times New Roman" w:cs="Times New Roman"/>
          <w:sz w:val="24"/>
          <w:szCs w:val="24"/>
        </w:rPr>
        <w:t>,</w:t>
      </w:r>
      <w:r w:rsidRPr="00043D1E">
        <w:rPr>
          <w:rFonts w:ascii="Times New Roman" w:hAnsi="Times New Roman" w:cs="Times New Roman"/>
          <w:sz w:val="24"/>
          <w:szCs w:val="24"/>
        </w:rPr>
        <w:t xml:space="preserve"> Adv. Funct. Mater. 31 (2021) 2101568</w:t>
      </w:r>
      <w:r w:rsidR="00AA7B28">
        <w:rPr>
          <w:rFonts w:ascii="Times New Roman" w:hAnsi="Times New Roman" w:cs="Times New Roman"/>
          <w:sz w:val="24"/>
          <w:szCs w:val="24"/>
        </w:rPr>
        <w:t>.</w:t>
      </w:r>
    </w:p>
    <w:sectPr w:rsidR="0010161B" w:rsidRPr="00043D1E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AF5D9" w14:textId="77777777" w:rsidR="005C7C36" w:rsidRDefault="005C7C36" w:rsidP="00792B9A">
      <w:r>
        <w:separator/>
      </w:r>
    </w:p>
  </w:endnote>
  <w:endnote w:type="continuationSeparator" w:id="0">
    <w:p w14:paraId="54366E29" w14:textId="77777777" w:rsidR="005C7C36" w:rsidRDefault="005C7C36" w:rsidP="0079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calaSansPro-Regular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ScalaSansPro-Italic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7C2C6" w14:textId="77777777" w:rsidR="005C7C36" w:rsidRDefault="005C7C36" w:rsidP="00792B9A">
      <w:r>
        <w:separator/>
      </w:r>
    </w:p>
  </w:footnote>
  <w:footnote w:type="continuationSeparator" w:id="0">
    <w:p w14:paraId="1555672D" w14:textId="77777777" w:rsidR="005C7C36" w:rsidRDefault="005C7C36" w:rsidP="00792B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67087" w14:textId="77777777" w:rsidR="0099669F" w:rsidRDefault="0099669F">
    <w:pPr>
      <w:pStyle w:val="a3"/>
    </w:pPr>
    <w:r w:rsidRPr="00802D00">
      <w:rPr>
        <w:rFonts w:ascii="Times New Roman" w:hAnsi="Times New Roman" w:cs="Times New Roman"/>
        <w:b/>
        <w:noProof/>
        <w:color w:val="FF0000"/>
        <w:sz w:val="24"/>
      </w:rPr>
      <w:drawing>
        <wp:inline distT="0" distB="0" distL="0" distR="0" wp14:anchorId="23A945A6" wp14:editId="2FE1A66E">
          <wp:extent cx="1282700" cy="344170"/>
          <wp:effectExtent l="0" t="0" r="0" b="0"/>
          <wp:docPr id="3" name="图片 3" descr="E:\2018-南开\20200502-期刊创办\eScience-创刊执行\LOGO-美化V3.0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2018-南开\20200502-期刊创办\eScience-创刊执行\LOGO-美化V3.0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C0MDGzsDQwszA3NrZU0lEKTi0uzszPAykwMq4FAHHV39UtAAAA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23102"/>
    <w:rsid w:val="00021FBD"/>
    <w:rsid w:val="00043D1E"/>
    <w:rsid w:val="00076482"/>
    <w:rsid w:val="000B13C6"/>
    <w:rsid w:val="000E1F95"/>
    <w:rsid w:val="000F642F"/>
    <w:rsid w:val="0010161B"/>
    <w:rsid w:val="0011726C"/>
    <w:rsid w:val="00123102"/>
    <w:rsid w:val="0014556B"/>
    <w:rsid w:val="00157DFF"/>
    <w:rsid w:val="00191A4F"/>
    <w:rsid w:val="001A27B4"/>
    <w:rsid w:val="001E0E81"/>
    <w:rsid w:val="00205848"/>
    <w:rsid w:val="002129E1"/>
    <w:rsid w:val="0024528B"/>
    <w:rsid w:val="00250230"/>
    <w:rsid w:val="00252B46"/>
    <w:rsid w:val="002A64BD"/>
    <w:rsid w:val="002C13A9"/>
    <w:rsid w:val="002D7492"/>
    <w:rsid w:val="00304D38"/>
    <w:rsid w:val="00312D36"/>
    <w:rsid w:val="00354589"/>
    <w:rsid w:val="00355D39"/>
    <w:rsid w:val="0040277A"/>
    <w:rsid w:val="00415D9B"/>
    <w:rsid w:val="00436750"/>
    <w:rsid w:val="004454C9"/>
    <w:rsid w:val="00461BA1"/>
    <w:rsid w:val="004751A2"/>
    <w:rsid w:val="004B232C"/>
    <w:rsid w:val="00507AB8"/>
    <w:rsid w:val="005363F7"/>
    <w:rsid w:val="00536C6F"/>
    <w:rsid w:val="00537C0D"/>
    <w:rsid w:val="00544434"/>
    <w:rsid w:val="00584CCE"/>
    <w:rsid w:val="005C7C36"/>
    <w:rsid w:val="00625FFB"/>
    <w:rsid w:val="00627660"/>
    <w:rsid w:val="006427C1"/>
    <w:rsid w:val="00644122"/>
    <w:rsid w:val="00682089"/>
    <w:rsid w:val="00685387"/>
    <w:rsid w:val="006D0BC4"/>
    <w:rsid w:val="006E78C8"/>
    <w:rsid w:val="0071554E"/>
    <w:rsid w:val="0073233C"/>
    <w:rsid w:val="00734424"/>
    <w:rsid w:val="00744E98"/>
    <w:rsid w:val="0075146E"/>
    <w:rsid w:val="00773659"/>
    <w:rsid w:val="00792B9A"/>
    <w:rsid w:val="007F038C"/>
    <w:rsid w:val="008339E0"/>
    <w:rsid w:val="00867A57"/>
    <w:rsid w:val="00901608"/>
    <w:rsid w:val="00924B88"/>
    <w:rsid w:val="009541A6"/>
    <w:rsid w:val="0099669F"/>
    <w:rsid w:val="009A1DB5"/>
    <w:rsid w:val="009B2196"/>
    <w:rsid w:val="009E0AFB"/>
    <w:rsid w:val="009F2F52"/>
    <w:rsid w:val="009F4624"/>
    <w:rsid w:val="00A220B4"/>
    <w:rsid w:val="00A4406A"/>
    <w:rsid w:val="00AA7B28"/>
    <w:rsid w:val="00B227D2"/>
    <w:rsid w:val="00B23C78"/>
    <w:rsid w:val="00B464D0"/>
    <w:rsid w:val="00B74389"/>
    <w:rsid w:val="00BA46EE"/>
    <w:rsid w:val="00BE6BB1"/>
    <w:rsid w:val="00C15E42"/>
    <w:rsid w:val="00C162BD"/>
    <w:rsid w:val="00C52703"/>
    <w:rsid w:val="00C658B8"/>
    <w:rsid w:val="00C71E3B"/>
    <w:rsid w:val="00C71EFA"/>
    <w:rsid w:val="00C75C1D"/>
    <w:rsid w:val="00C91A9B"/>
    <w:rsid w:val="00CC4AB1"/>
    <w:rsid w:val="00D915BE"/>
    <w:rsid w:val="00DB48B7"/>
    <w:rsid w:val="00DD2341"/>
    <w:rsid w:val="00E17286"/>
    <w:rsid w:val="00E7167B"/>
    <w:rsid w:val="00E8516A"/>
    <w:rsid w:val="00E946F8"/>
    <w:rsid w:val="00ED7B71"/>
    <w:rsid w:val="00F04291"/>
    <w:rsid w:val="00F53E58"/>
    <w:rsid w:val="00F61E26"/>
    <w:rsid w:val="00FE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BAF80"/>
  <w15:chartTrackingRefBased/>
  <w15:docId w15:val="{C096C89D-C798-4F0B-8064-4F5022F2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1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31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31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31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3102"/>
    <w:rPr>
      <w:sz w:val="18"/>
      <w:szCs w:val="18"/>
    </w:rPr>
  </w:style>
  <w:style w:type="character" w:customStyle="1" w:styleId="fontstyle01">
    <w:name w:val="fontstyle01"/>
    <w:basedOn w:val="a0"/>
    <w:rsid w:val="00123102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table" w:styleId="a5">
    <w:name w:val="Table Grid"/>
    <w:basedOn w:val="a1"/>
    <w:uiPriority w:val="39"/>
    <w:rsid w:val="00123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23102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123102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123102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123102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123102"/>
    <w:rPr>
      <w:rFonts w:ascii="Calibri" w:hAnsi="Calibri" w:cs="Calibri"/>
      <w:noProof/>
      <w:sz w:val="20"/>
    </w:rPr>
  </w:style>
  <w:style w:type="paragraph" w:styleId="a7">
    <w:name w:val="Normal (Web)"/>
    <w:basedOn w:val="a"/>
    <w:uiPriority w:val="99"/>
    <w:semiHidden/>
    <w:unhideWhenUsed/>
    <w:rsid w:val="002C13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xdzhang@nankai.edu.cn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1184</Words>
  <Characters>6749</Characters>
  <Application>Microsoft Office Word</Application>
  <DocSecurity>0</DocSecurity>
  <Lines>56</Lines>
  <Paragraphs>15</Paragraphs>
  <ScaleCrop>false</ScaleCrop>
  <Company/>
  <LinksUpToDate>false</LinksUpToDate>
  <CharactersWithSpaces>7918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New User</cp:lastModifiedBy>
  <cp:revision>7</cp:revision>
  <dcterms:created xsi:type="dcterms:W3CDTF">2022-04-02T01:50:00Z</dcterms:created>
  <dcterms:modified xsi:type="dcterms:W3CDTF">2022-04-21T13:24:00Z</dcterms:modified>
</cp:coreProperties>
</file>